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Layout w:type="fixed"/>
        <w:tblLook w:val="0000"/>
      </w:tblPr>
      <w:tblGrid>
        <w:gridCol w:w="1713"/>
        <w:gridCol w:w="236"/>
        <w:gridCol w:w="2862"/>
        <w:gridCol w:w="1080"/>
        <w:gridCol w:w="14"/>
        <w:gridCol w:w="3728"/>
        <w:gridCol w:w="11"/>
      </w:tblGrid>
      <w:tr w:rsidR="00E90170">
        <w:trPr>
          <w:trHeight w:val="668"/>
          <w:jc w:val="center"/>
        </w:trPr>
        <w:tc>
          <w:tcPr>
            <w:tcW w:w="4811" w:type="dxa"/>
            <w:gridSpan w:val="3"/>
            <w:vMerge w:val="restart"/>
          </w:tcPr>
          <w:p w:rsidR="00E90170" w:rsidRPr="005312D9" w:rsidRDefault="008D2E48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-348615</wp:posOffset>
                  </wp:positionV>
                  <wp:extent cx="468630" cy="411480"/>
                  <wp:effectExtent l="19050" t="0" r="762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0170" w:rsidRPr="005312D9">
              <w:rPr>
                <w:rFonts w:ascii="Calibri" w:hAnsi="Calibri" w:cs="Calibri"/>
                <w:sz w:val="18"/>
                <w:szCs w:val="18"/>
              </w:rPr>
              <w:t>ΕΛΛΗΝΙΚΗ ΔΗΜΟΚΡΑΤΙΑ</w:t>
            </w:r>
          </w:p>
          <w:p w:rsidR="00E90170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ΥΠΟΥΡΓΕΙΟ ΠΑΙΔΕΙΑΣ</w:t>
            </w:r>
            <w:r>
              <w:rPr>
                <w:rFonts w:ascii="Calibri" w:hAnsi="Calibri" w:cs="Calibri"/>
                <w:sz w:val="18"/>
                <w:szCs w:val="18"/>
              </w:rPr>
              <w:t>, ΕΡΕΥΝΑΣ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 ΚΑΙ ΘΡΗΣΚΕΥΜΑΤΩΝ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  <w:tc>
          <w:tcPr>
            <w:tcW w:w="1094" w:type="dxa"/>
            <w:gridSpan w:val="2"/>
            <w:vMerge w:val="restart"/>
          </w:tcPr>
          <w:p w:rsidR="00E90170" w:rsidRDefault="00E90170" w:rsidP="00E8496C"/>
        </w:tc>
        <w:tc>
          <w:tcPr>
            <w:tcW w:w="3739" w:type="dxa"/>
            <w:gridSpan w:val="2"/>
          </w:tcPr>
          <w:p w:rsidR="00E90170" w:rsidRDefault="00E90170" w:rsidP="00E8496C">
            <w:pPr>
              <w:tabs>
                <w:tab w:val="left" w:pos="3403"/>
                <w:tab w:val="left" w:pos="6521"/>
                <w:tab w:val="right" w:pos="8080"/>
              </w:tabs>
              <w:spacing w:line="360" w:lineRule="auto"/>
              <w:rPr>
                <w:b/>
                <w:bCs/>
              </w:rPr>
            </w:pPr>
          </w:p>
        </w:tc>
      </w:tr>
      <w:tr w:rsidR="00E90170">
        <w:trPr>
          <w:trHeight w:val="154"/>
          <w:jc w:val="center"/>
        </w:trPr>
        <w:tc>
          <w:tcPr>
            <w:tcW w:w="4811" w:type="dxa"/>
            <w:gridSpan w:val="3"/>
            <w:vMerge/>
            <w:vAlign w:val="center"/>
          </w:tcPr>
          <w:p w:rsidR="00E90170" w:rsidRPr="005312D9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E90170" w:rsidRDefault="00E90170" w:rsidP="00E8496C"/>
        </w:tc>
        <w:tc>
          <w:tcPr>
            <w:tcW w:w="3739" w:type="dxa"/>
            <w:gridSpan w:val="2"/>
            <w:vAlign w:val="center"/>
          </w:tcPr>
          <w:p w:rsidR="00E90170" w:rsidRPr="00925BEA" w:rsidRDefault="00E90170" w:rsidP="00E8496C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5312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Μυτιλήνη, </w:t>
            </w:r>
            <w:r w:rsidR="00350E12">
              <w:rPr>
                <w:rFonts w:ascii="Calibri" w:hAnsi="Calibri" w:cs="Calibri"/>
                <w:b/>
                <w:bCs/>
                <w:sz w:val="22"/>
                <w:szCs w:val="22"/>
              </w:rPr>
              <w:t>14/3/</w:t>
            </w:r>
            <w:r w:rsidRPr="005149F2">
              <w:rPr>
                <w:rFonts w:ascii="Calibri" w:hAnsi="Calibri" w:cs="Calibri"/>
                <w:b/>
                <w:bCs/>
                <w:sz w:val="22"/>
                <w:szCs w:val="22"/>
              </w:rPr>
              <w:t>201</w:t>
            </w:r>
            <w:r w:rsidR="00925BEA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  <w:p w:rsidR="00E90170" w:rsidRPr="00925BEA" w:rsidRDefault="00E90170" w:rsidP="00E852AE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 w:rsidRPr="005149F2">
              <w:rPr>
                <w:rFonts w:ascii="Calibri" w:hAnsi="Calibri" w:cs="Calibri"/>
                <w:b/>
                <w:bCs/>
                <w:sz w:val="22"/>
                <w:szCs w:val="22"/>
              </w:rPr>
              <w:t>Αριθμ</w:t>
            </w:r>
            <w:proofErr w:type="spellEnd"/>
            <w:r w:rsidRPr="005149F2">
              <w:rPr>
                <w:rFonts w:ascii="Calibri" w:hAnsi="Calibri" w:cs="Calibri"/>
                <w:b/>
                <w:bCs/>
                <w:sz w:val="22"/>
                <w:szCs w:val="22"/>
              </w:rPr>
              <w:t>. πρωτ.:</w:t>
            </w:r>
            <w:r w:rsidR="00E852AE">
              <w:rPr>
                <w:rFonts w:ascii="Calibri" w:hAnsi="Calibri" w:cs="Calibri"/>
                <w:b/>
                <w:bCs/>
                <w:sz w:val="22"/>
                <w:szCs w:val="22"/>
              </w:rPr>
              <w:t>2011</w:t>
            </w:r>
          </w:p>
        </w:tc>
      </w:tr>
      <w:tr w:rsidR="00E90170" w:rsidRPr="006604CA">
        <w:trPr>
          <w:trHeight w:val="1541"/>
          <w:jc w:val="center"/>
        </w:trPr>
        <w:tc>
          <w:tcPr>
            <w:tcW w:w="4811" w:type="dxa"/>
            <w:gridSpan w:val="3"/>
          </w:tcPr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ΠΕΡΙΦΕΡΕΙΑΚΗ ΔΙΕΥΘΥΝΣΗ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Α/ΘΜΙΑΣ ΚΑΙ Β/ΘΜΙΑΣ ΕΚΠΑΙΔΕΥΣΗΣ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ΒΟΡΕΙΟΥ ΑΙΓΑΙΟΥ </w:t>
            </w:r>
          </w:p>
          <w:p w:rsidR="007D1F39" w:rsidRPr="005312D9" w:rsidRDefault="007D1F39" w:rsidP="007D1F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ΑΥΤΟΤΕΛΗΣ ΔΙΕΥΘΥΝΣΗ ΔΙΟΙΚΗΤΙΚΗΣ </w:t>
            </w:r>
            <w:r w:rsidR="00E90170" w:rsidRPr="005312D9">
              <w:rPr>
                <w:rFonts w:ascii="Calibri" w:hAnsi="Calibri" w:cs="Calibri"/>
                <w:sz w:val="18"/>
                <w:szCs w:val="18"/>
              </w:rPr>
              <w:t xml:space="preserve">ΟΙΚΟΝΟΜΙΚΗΣ </w:t>
            </w:r>
            <w:r w:rsidRPr="005312D9"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ΠΑΙΔΑΓΩΓΙΚΗΣ </w:t>
            </w: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ΥΠΟΣΤΗΡΙΞΗΣ </w:t>
            </w:r>
          </w:p>
          <w:p w:rsidR="00E90170" w:rsidRPr="00C46039" w:rsidRDefault="00E90170" w:rsidP="00E849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39">
              <w:rPr>
                <w:rFonts w:ascii="Calibri" w:hAnsi="Calibri" w:cs="Calibri"/>
                <w:sz w:val="18"/>
                <w:szCs w:val="18"/>
              </w:rPr>
              <w:t>ΤΜΗΜΑ Β’: ΟΙΚΟΝΟΜΙΚΩΝ ΥΠΟΘΕΣΕΩΝ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</w:t>
            </w:r>
          </w:p>
        </w:tc>
        <w:tc>
          <w:tcPr>
            <w:tcW w:w="1080" w:type="dxa"/>
          </w:tcPr>
          <w:p w:rsidR="00E90170" w:rsidRDefault="00E90170" w:rsidP="00E8496C">
            <w:pPr>
              <w:spacing w:line="360" w:lineRule="auto"/>
            </w:pPr>
          </w:p>
        </w:tc>
        <w:tc>
          <w:tcPr>
            <w:tcW w:w="3753" w:type="dxa"/>
            <w:gridSpan w:val="3"/>
            <w:vMerge w:val="restart"/>
          </w:tcPr>
          <w:p w:rsidR="00E90170" w:rsidRDefault="00E90170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 xml:space="preserve">ΠΡΟΣΚΛΗΣΗ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0170" w:rsidRPr="00096CBF" w:rsidRDefault="00E90170" w:rsidP="00096CBF">
            <w:pPr>
              <w:rPr>
                <w:rFonts w:ascii="Calibri" w:hAnsi="Calibri" w:cs="Calibri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>1.Τουριστικά Γραφεία</w:t>
            </w:r>
          </w:p>
          <w:p w:rsidR="00E90170" w:rsidRPr="005312D9" w:rsidRDefault="00350E12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ΧΙΟΥ</w:t>
            </w:r>
            <w:r w:rsidR="00E852AE">
              <w:rPr>
                <w:rFonts w:ascii="Calibri" w:hAnsi="Calibri" w:cs="Calibri"/>
              </w:rPr>
              <w:t xml:space="preserve"> - ΑΤΤΙΚΗΣ</w:t>
            </w:r>
          </w:p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Διεύθυνση</w:t>
            </w:r>
          </w:p>
        </w:tc>
        <w:tc>
          <w:tcPr>
            <w:tcW w:w="236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Ελευθερίου Βενιζέλου 26</w:t>
            </w:r>
          </w:p>
        </w:tc>
        <w:tc>
          <w:tcPr>
            <w:tcW w:w="1080" w:type="dxa"/>
            <w:vMerge w:val="restart"/>
          </w:tcPr>
          <w:p w:rsidR="00E90170" w:rsidRDefault="00E90170" w:rsidP="00E849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Κώδικας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81 132 - Μυτιλήνη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Πληροφορίες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925BEA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Γιαννούλα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Καλογερούδη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Τηλέφωνο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E03154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22510 - 48159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22510 - 48155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B2EA0" w:rsidP="00E8496C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9" w:history="1"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mail</w:t>
              </w:r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@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vaigaiou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pde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sch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 w:rsidR="00E90170" w:rsidRPr="003132F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Ιστοσελίδα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3B2EA0" w:rsidP="00E8496C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</w:rPr>
                <w:t>http://vaigaiou.pde.sch.gr/</w:t>
              </w:r>
              <w:proofErr w:type="spellStart"/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newsch</w:t>
              </w:r>
              <w:proofErr w:type="spellEnd"/>
            </w:hyperlink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 w:rsidRPr="005312D9" w:rsidTr="00C1761B">
        <w:trPr>
          <w:gridAfter w:val="1"/>
          <w:wAfter w:w="11" w:type="dxa"/>
          <w:trHeight w:val="887"/>
          <w:jc w:val="center"/>
        </w:trPr>
        <w:tc>
          <w:tcPr>
            <w:tcW w:w="9633" w:type="dxa"/>
            <w:gridSpan w:val="6"/>
            <w:vAlign w:val="center"/>
          </w:tcPr>
          <w:p w:rsidR="00E90170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ΠΡΟΣΚΛΗΣΗ ΕΚΔΗΛΩΣΗΣ ΕΝΔΙΑΦΕΡΟΝΤΟΣ ΓΙΑ ΜΕΤΑΚΙΝΗΣΕΙΣ ΣΧΟΛΙΚΩΝ ΟΜΑΔΩΝ</w:t>
            </w:r>
          </w:p>
          <w:p w:rsidR="00E90170" w:rsidRPr="00E26088" w:rsidRDefault="00E90170" w:rsidP="00E8496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5149F2" w:rsidRDefault="00E90170" w:rsidP="00CD698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Η Περιφερειακή Διεύθυνση Πρωτοβάθμιας και Δευτεροβάθμιας Εκπαίδευσης Βορείου Αιγαίου προσκαλεί κάθε ενδιαφερόμενο να υποβάλει προσφ</w:t>
      </w:r>
      <w:r w:rsidR="007B723E">
        <w:rPr>
          <w:rFonts w:ascii="Calibri" w:hAnsi="Calibri" w:cs="Calibri"/>
          <w:sz w:val="22"/>
          <w:szCs w:val="22"/>
        </w:rPr>
        <w:t>ορά προκειμένου να μετακινηθούν</w:t>
      </w:r>
      <w:r w:rsidR="006665FC">
        <w:rPr>
          <w:rFonts w:ascii="Calibri" w:hAnsi="Calibri" w:cs="Calibri"/>
          <w:sz w:val="22"/>
          <w:szCs w:val="22"/>
        </w:rPr>
        <w:t xml:space="preserve"> μαθητές</w:t>
      </w:r>
      <w:r w:rsidR="00925BEA">
        <w:rPr>
          <w:rFonts w:ascii="Calibri" w:hAnsi="Calibri" w:cs="Calibri"/>
          <w:sz w:val="22"/>
          <w:szCs w:val="22"/>
        </w:rPr>
        <w:t>/</w:t>
      </w:r>
      <w:proofErr w:type="spellStart"/>
      <w:r w:rsidR="00925BEA">
        <w:rPr>
          <w:rFonts w:ascii="Calibri" w:hAnsi="Calibri" w:cs="Calibri"/>
          <w:sz w:val="22"/>
          <w:szCs w:val="22"/>
        </w:rPr>
        <w:t>τριες</w:t>
      </w:r>
      <w:proofErr w:type="spellEnd"/>
      <w:r w:rsidR="0072556F">
        <w:rPr>
          <w:rFonts w:ascii="Calibri" w:hAnsi="Calibri" w:cs="Calibri"/>
          <w:sz w:val="22"/>
          <w:szCs w:val="22"/>
        </w:rPr>
        <w:t xml:space="preserve"> και οι </w:t>
      </w:r>
      <w:r w:rsidR="007B723E">
        <w:rPr>
          <w:rFonts w:ascii="Calibri" w:hAnsi="Calibri" w:cs="Calibri"/>
          <w:sz w:val="22"/>
          <w:szCs w:val="22"/>
        </w:rPr>
        <w:t>συνοδοί καθηγητές αυτών,</w:t>
      </w:r>
      <w:r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 τους</w:t>
      </w:r>
      <w:r w:rsidR="0072556F">
        <w:rPr>
          <w:rFonts w:ascii="Calibri" w:hAnsi="Calibri" w:cs="Calibri"/>
          <w:sz w:val="22"/>
          <w:szCs w:val="22"/>
        </w:rPr>
        <w:t xml:space="preserve"> Πανελλήνιους Σχολικούς Αγώνες </w:t>
      </w:r>
      <w:r w:rsidR="0072556F" w:rsidRPr="00350E12">
        <w:rPr>
          <w:rFonts w:ascii="Calibri" w:hAnsi="Calibri" w:cs="Calibri"/>
          <w:sz w:val="22"/>
          <w:szCs w:val="22"/>
        </w:rPr>
        <w:t>Β</w:t>
      </w:r>
      <w:r w:rsidRPr="00350E12">
        <w:rPr>
          <w:rFonts w:ascii="Calibri" w:hAnsi="Calibri" w:cs="Calibri"/>
          <w:sz w:val="22"/>
          <w:szCs w:val="22"/>
        </w:rPr>
        <w:t>΄</w:t>
      </w:r>
      <w:r w:rsidR="00520B62">
        <w:rPr>
          <w:rFonts w:ascii="Calibri" w:hAnsi="Calibri" w:cs="Calibri"/>
          <w:sz w:val="22"/>
          <w:szCs w:val="22"/>
        </w:rPr>
        <w:t xml:space="preserve"> </w:t>
      </w:r>
      <w:r w:rsidR="004811DB" w:rsidRPr="00350E12">
        <w:rPr>
          <w:rFonts w:ascii="Calibri" w:hAnsi="Calibri" w:cs="Calibri"/>
          <w:sz w:val="22"/>
          <w:szCs w:val="22"/>
        </w:rPr>
        <w:t>και Γ΄</w:t>
      </w:r>
      <w:r w:rsidRPr="00350E12">
        <w:rPr>
          <w:rFonts w:ascii="Calibri" w:hAnsi="Calibri" w:cs="Calibri"/>
          <w:sz w:val="22"/>
          <w:szCs w:val="22"/>
        </w:rPr>
        <w:t xml:space="preserve"> Φάσης </w:t>
      </w:r>
      <w:r w:rsidR="00350E12" w:rsidRPr="00350E12">
        <w:rPr>
          <w:rFonts w:ascii="Calibri" w:hAnsi="Calibri" w:cs="Calibri"/>
          <w:sz w:val="22"/>
          <w:szCs w:val="22"/>
        </w:rPr>
        <w:t>Καλαθοσφαίρισης</w:t>
      </w:r>
      <w:r w:rsidR="007B723E" w:rsidRPr="00350E12">
        <w:rPr>
          <w:rFonts w:ascii="Calibri" w:hAnsi="Calibri" w:cs="Calibri"/>
          <w:sz w:val="22"/>
          <w:szCs w:val="22"/>
        </w:rPr>
        <w:t xml:space="preserve"> Λυκείων</w:t>
      </w:r>
      <w:r w:rsidR="00F67546" w:rsidRPr="00350E12">
        <w:rPr>
          <w:rFonts w:ascii="Calibri" w:hAnsi="Calibri" w:cs="Calibri"/>
          <w:sz w:val="22"/>
          <w:szCs w:val="22"/>
        </w:rPr>
        <w:t xml:space="preserve"> Αγοριών</w:t>
      </w:r>
      <w:r w:rsidRPr="00350E12">
        <w:rPr>
          <w:rFonts w:ascii="Calibri" w:hAnsi="Calibri" w:cs="Calibri"/>
          <w:sz w:val="22"/>
          <w:szCs w:val="22"/>
        </w:rPr>
        <w:t xml:space="preserve">, που </w:t>
      </w:r>
      <w:r w:rsidR="0072556F" w:rsidRPr="00350E12">
        <w:rPr>
          <w:rFonts w:ascii="Calibri" w:hAnsi="Calibri" w:cs="Calibri"/>
          <w:sz w:val="22"/>
          <w:szCs w:val="22"/>
        </w:rPr>
        <w:t xml:space="preserve">διεξάγονται στον </w:t>
      </w:r>
      <w:r w:rsidR="00CD6984" w:rsidRPr="00350E12">
        <w:rPr>
          <w:rFonts w:ascii="Calibri" w:hAnsi="Calibri" w:cs="Calibri"/>
          <w:sz w:val="22"/>
          <w:szCs w:val="22"/>
        </w:rPr>
        <w:t>Πειρα</w:t>
      </w:r>
      <w:r w:rsidR="006665FC" w:rsidRPr="00350E12">
        <w:rPr>
          <w:rFonts w:ascii="Calibri" w:hAnsi="Calibri" w:cs="Calibri"/>
          <w:sz w:val="22"/>
          <w:szCs w:val="22"/>
        </w:rPr>
        <w:t>ιά από</w:t>
      </w:r>
      <w:r w:rsidR="00901D82" w:rsidRPr="00350E12">
        <w:rPr>
          <w:rFonts w:ascii="Calibri" w:hAnsi="Calibri" w:cs="Calibri"/>
          <w:sz w:val="22"/>
          <w:szCs w:val="22"/>
        </w:rPr>
        <w:t xml:space="preserve"> </w:t>
      </w:r>
      <w:r w:rsidR="00350E12" w:rsidRPr="00350E12">
        <w:rPr>
          <w:rFonts w:ascii="Calibri" w:hAnsi="Calibri" w:cs="Calibri"/>
          <w:sz w:val="22"/>
          <w:szCs w:val="22"/>
        </w:rPr>
        <w:t>18</w:t>
      </w:r>
      <w:r w:rsidR="005149F2" w:rsidRPr="00350E12">
        <w:rPr>
          <w:rFonts w:ascii="Calibri" w:hAnsi="Calibri" w:cs="Calibri"/>
          <w:sz w:val="22"/>
          <w:szCs w:val="22"/>
        </w:rPr>
        <w:t>-</w:t>
      </w:r>
      <w:r w:rsidR="00901D82" w:rsidRPr="00350E12">
        <w:rPr>
          <w:rFonts w:ascii="Calibri" w:hAnsi="Calibri" w:cs="Calibri"/>
          <w:sz w:val="22"/>
          <w:szCs w:val="22"/>
        </w:rPr>
        <w:t>0</w:t>
      </w:r>
      <w:r w:rsidR="00350E12" w:rsidRPr="00350E12">
        <w:rPr>
          <w:rFonts w:ascii="Calibri" w:hAnsi="Calibri" w:cs="Calibri"/>
          <w:sz w:val="22"/>
          <w:szCs w:val="22"/>
        </w:rPr>
        <w:t>3</w:t>
      </w:r>
      <w:r w:rsidR="005149F2" w:rsidRPr="00350E12">
        <w:rPr>
          <w:rFonts w:ascii="Calibri" w:hAnsi="Calibri" w:cs="Calibri"/>
          <w:sz w:val="22"/>
          <w:szCs w:val="22"/>
        </w:rPr>
        <w:t>-201</w:t>
      </w:r>
      <w:r w:rsidR="00350E12" w:rsidRPr="00350E12">
        <w:rPr>
          <w:rFonts w:ascii="Calibri" w:hAnsi="Calibri" w:cs="Calibri"/>
          <w:sz w:val="22"/>
          <w:szCs w:val="22"/>
        </w:rPr>
        <w:t>9</w:t>
      </w:r>
      <w:r w:rsidR="006665FC" w:rsidRPr="00350E12">
        <w:rPr>
          <w:rFonts w:ascii="Calibri" w:hAnsi="Calibri" w:cs="Calibri"/>
          <w:sz w:val="22"/>
          <w:szCs w:val="22"/>
        </w:rPr>
        <w:t xml:space="preserve"> </w:t>
      </w:r>
      <w:r w:rsidR="00520B62" w:rsidRPr="00350E12">
        <w:rPr>
          <w:rFonts w:ascii="Calibri" w:hAnsi="Calibri" w:cs="Calibri"/>
          <w:sz w:val="22"/>
          <w:szCs w:val="22"/>
        </w:rPr>
        <w:t>έως</w:t>
      </w:r>
      <w:r w:rsidR="006665FC" w:rsidRPr="00350E12">
        <w:rPr>
          <w:rFonts w:ascii="Calibri" w:hAnsi="Calibri" w:cs="Calibri"/>
          <w:sz w:val="22"/>
          <w:szCs w:val="22"/>
        </w:rPr>
        <w:t xml:space="preserve"> </w:t>
      </w:r>
      <w:r w:rsidR="00350E12" w:rsidRPr="00350E12">
        <w:rPr>
          <w:rFonts w:ascii="Calibri" w:hAnsi="Calibri" w:cs="Calibri"/>
          <w:sz w:val="22"/>
          <w:szCs w:val="22"/>
        </w:rPr>
        <w:t>20</w:t>
      </w:r>
      <w:r w:rsidR="006665FC" w:rsidRPr="00350E12">
        <w:rPr>
          <w:rFonts w:ascii="Calibri" w:hAnsi="Calibri" w:cs="Calibri"/>
          <w:sz w:val="22"/>
          <w:szCs w:val="22"/>
        </w:rPr>
        <w:t>-0</w:t>
      </w:r>
      <w:r w:rsidR="00350E12" w:rsidRPr="00350E12">
        <w:rPr>
          <w:rFonts w:ascii="Calibri" w:hAnsi="Calibri" w:cs="Calibri"/>
          <w:sz w:val="22"/>
          <w:szCs w:val="22"/>
        </w:rPr>
        <w:t>3</w:t>
      </w:r>
      <w:r w:rsidR="006665FC" w:rsidRPr="00350E12">
        <w:rPr>
          <w:rFonts w:ascii="Calibri" w:hAnsi="Calibri" w:cs="Calibri"/>
          <w:sz w:val="22"/>
          <w:szCs w:val="22"/>
        </w:rPr>
        <w:t>-201</w:t>
      </w:r>
      <w:r w:rsidR="00350E12" w:rsidRPr="00350E12">
        <w:rPr>
          <w:rFonts w:ascii="Calibri" w:hAnsi="Calibri" w:cs="Calibri"/>
          <w:sz w:val="22"/>
          <w:szCs w:val="22"/>
        </w:rPr>
        <w:t>9.</w:t>
      </w:r>
    </w:p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E90170" w:rsidRPr="00C1761B" w:rsidRDefault="00E90170" w:rsidP="004811D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 xml:space="preserve">Οι προσφορές από τα τουριστικά γραφεία 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πρέπει να κατατεθούν </w:t>
      </w: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το αργότερο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 μέχρι την</w:t>
      </w:r>
      <w:r w:rsidR="0072556F">
        <w:rPr>
          <w:rFonts w:ascii="Calibri" w:hAnsi="Calibri" w:cs="Calibri"/>
          <w:sz w:val="22"/>
          <w:szCs w:val="22"/>
        </w:rPr>
        <w:t xml:space="preserve"> </w:t>
      </w:r>
      <w:r w:rsidR="00901D82" w:rsidRPr="00350E12">
        <w:rPr>
          <w:rFonts w:ascii="Calibri" w:hAnsi="Calibri" w:cs="Calibri"/>
          <w:sz w:val="22"/>
          <w:szCs w:val="22"/>
        </w:rPr>
        <w:t>Παρασκευή</w:t>
      </w:r>
      <w:r w:rsidR="00901D82">
        <w:rPr>
          <w:rFonts w:ascii="Calibri" w:hAnsi="Calibri" w:cs="Calibri"/>
          <w:sz w:val="22"/>
          <w:szCs w:val="22"/>
        </w:rPr>
        <w:t xml:space="preserve"> </w:t>
      </w:r>
      <w:r w:rsidR="00350E12" w:rsidRPr="00350E12">
        <w:rPr>
          <w:rFonts w:ascii="Calibri" w:hAnsi="Calibri" w:cs="Calibri"/>
          <w:sz w:val="22"/>
          <w:szCs w:val="22"/>
        </w:rPr>
        <w:t>15</w:t>
      </w:r>
      <w:r w:rsidR="004811DB" w:rsidRPr="00350E12">
        <w:rPr>
          <w:rFonts w:ascii="Calibri" w:hAnsi="Calibri" w:cs="Calibri"/>
          <w:sz w:val="22"/>
          <w:szCs w:val="22"/>
        </w:rPr>
        <w:t>/0</w:t>
      </w:r>
      <w:r w:rsidR="00350E12" w:rsidRPr="00350E12">
        <w:rPr>
          <w:rFonts w:ascii="Calibri" w:hAnsi="Calibri" w:cs="Calibri"/>
          <w:sz w:val="22"/>
          <w:szCs w:val="22"/>
        </w:rPr>
        <w:t>3</w:t>
      </w:r>
      <w:r w:rsidR="004811DB" w:rsidRPr="00350E12">
        <w:rPr>
          <w:rFonts w:ascii="Calibri" w:hAnsi="Calibri" w:cs="Calibri"/>
          <w:sz w:val="22"/>
          <w:szCs w:val="22"/>
        </w:rPr>
        <w:t>/201</w:t>
      </w:r>
      <w:r w:rsidR="00350E12" w:rsidRPr="00350E12">
        <w:rPr>
          <w:rFonts w:ascii="Calibri" w:hAnsi="Calibri" w:cs="Calibri"/>
          <w:sz w:val="22"/>
          <w:szCs w:val="22"/>
        </w:rPr>
        <w:t>9</w:t>
      </w:r>
      <w:r w:rsidR="00901D82">
        <w:rPr>
          <w:rFonts w:ascii="Calibri" w:hAnsi="Calibri" w:cs="Calibri"/>
          <w:sz w:val="22"/>
          <w:szCs w:val="22"/>
        </w:rPr>
        <w:t xml:space="preserve"> και ώρα 12</w:t>
      </w:r>
      <w:r w:rsidR="004811DB">
        <w:rPr>
          <w:rFonts w:ascii="Calibri" w:hAnsi="Calibri" w:cs="Calibri"/>
          <w:sz w:val="22"/>
          <w:szCs w:val="22"/>
        </w:rPr>
        <w:t xml:space="preserve">.00 </w:t>
      </w:r>
      <w:proofErr w:type="spellStart"/>
      <w:r w:rsidR="004811DB">
        <w:rPr>
          <w:rFonts w:ascii="Calibri" w:hAnsi="Calibri" w:cs="Calibri"/>
          <w:sz w:val="22"/>
          <w:szCs w:val="22"/>
        </w:rPr>
        <w:t>π.</w:t>
      </w:r>
      <w:r w:rsidR="004811DB">
        <w:rPr>
          <w:rFonts w:ascii="Calibri" w:hAnsi="Calibri" w:cs="Calibri"/>
          <w:b/>
          <w:bCs/>
          <w:sz w:val="22"/>
          <w:szCs w:val="22"/>
        </w:rPr>
        <w:t>μ</w:t>
      </w:r>
      <w:proofErr w:type="spellEnd"/>
      <w:r w:rsidR="004811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811DB">
        <w:rPr>
          <w:rFonts w:ascii="Calibri" w:hAnsi="Calibri" w:cs="Calibri"/>
          <w:sz w:val="22"/>
          <w:szCs w:val="22"/>
        </w:rPr>
        <w:t xml:space="preserve">στο γραφείο της </w:t>
      </w:r>
      <w:r w:rsidR="004811DB">
        <w:rPr>
          <w:rFonts w:ascii="Calibri" w:hAnsi="Calibri" w:cs="Calibri"/>
          <w:b/>
          <w:bCs/>
          <w:sz w:val="22"/>
          <w:szCs w:val="22"/>
        </w:rPr>
        <w:t xml:space="preserve">Διεύθυνσης Δευτεροβάθμιας Εκπαίδευσης </w:t>
      </w:r>
      <w:r w:rsidR="00350E12">
        <w:rPr>
          <w:rFonts w:ascii="Calibri" w:hAnsi="Calibri" w:cs="Calibri"/>
          <w:b/>
          <w:bCs/>
          <w:sz w:val="22"/>
          <w:szCs w:val="22"/>
        </w:rPr>
        <w:t xml:space="preserve">Χίου </w:t>
      </w:r>
      <w:r w:rsidR="004811DB">
        <w:rPr>
          <w:rFonts w:ascii="Calibri" w:hAnsi="Calibri" w:cs="Calibri"/>
          <w:sz w:val="22"/>
          <w:szCs w:val="22"/>
        </w:rPr>
        <w:t xml:space="preserve">σε κλειστό φάκελο (Υπόψη Ο.Ε.Σ.Α.Δ. </w:t>
      </w:r>
      <w:r w:rsidR="00350E12" w:rsidRPr="00350E12">
        <w:rPr>
          <w:rFonts w:ascii="Calibri" w:hAnsi="Calibri" w:cs="Calibri"/>
          <w:sz w:val="22"/>
          <w:szCs w:val="22"/>
        </w:rPr>
        <w:t>Χίου</w:t>
      </w:r>
      <w:r w:rsidR="004811DB" w:rsidRPr="00350E12">
        <w:rPr>
          <w:rFonts w:ascii="Calibri" w:hAnsi="Calibri" w:cs="Calibri"/>
          <w:sz w:val="22"/>
          <w:szCs w:val="22"/>
        </w:rPr>
        <w:t>).</w:t>
      </w:r>
    </w:p>
    <w:p w:rsidR="00E90170" w:rsidRPr="00096CBF" w:rsidRDefault="00E90170" w:rsidP="00151F5A">
      <w:pPr>
        <w:jc w:val="center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ΠΡΟΓΡΑΜΜΑΤΑ ΜΕΤΑΚΙΝΗΣΗΣ</w:t>
      </w:r>
    </w:p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7D1F39" w:rsidRDefault="00E90170" w:rsidP="00350E1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μετακινήσεις  θα πραγματοποιηθούν</w:t>
      </w:r>
      <w:r w:rsidRPr="00096CBF">
        <w:rPr>
          <w:rFonts w:ascii="Calibri" w:hAnsi="Calibri" w:cs="Calibri"/>
          <w:sz w:val="22"/>
          <w:szCs w:val="22"/>
        </w:rPr>
        <w:t xml:space="preserve"> </w:t>
      </w:r>
      <w:r w:rsidR="00C91082">
        <w:rPr>
          <w:rFonts w:ascii="Calibri" w:hAnsi="Calibri" w:cs="Calibri"/>
          <w:sz w:val="22"/>
          <w:szCs w:val="22"/>
        </w:rPr>
        <w:t xml:space="preserve"> για την σχολική</w:t>
      </w:r>
      <w:r w:rsidR="0072556F">
        <w:rPr>
          <w:rFonts w:ascii="Calibri" w:hAnsi="Calibri" w:cs="Calibri"/>
          <w:sz w:val="22"/>
          <w:szCs w:val="22"/>
        </w:rPr>
        <w:t xml:space="preserve"> αποστολή </w:t>
      </w:r>
      <w:r w:rsidR="00350E12" w:rsidRPr="00350E12">
        <w:rPr>
          <w:rFonts w:ascii="Calibri" w:hAnsi="Calibri" w:cs="Calibri"/>
          <w:sz w:val="22"/>
          <w:szCs w:val="22"/>
        </w:rPr>
        <w:t>Καλαθοσφαίρισης</w:t>
      </w:r>
      <w:r w:rsidR="00CD303C" w:rsidRPr="00350E12">
        <w:rPr>
          <w:rFonts w:ascii="Calibri" w:hAnsi="Calibri" w:cs="Calibri"/>
          <w:sz w:val="22"/>
          <w:szCs w:val="22"/>
        </w:rPr>
        <w:t xml:space="preserve"> Αγοριών</w:t>
      </w:r>
      <w:r w:rsidR="00C91082" w:rsidRPr="00350E12">
        <w:rPr>
          <w:rFonts w:ascii="Calibri" w:hAnsi="Calibri" w:cs="Calibri"/>
          <w:sz w:val="22"/>
          <w:szCs w:val="22"/>
        </w:rPr>
        <w:t xml:space="preserve"> Λυκείων Ν. </w:t>
      </w:r>
      <w:r w:rsidR="00350E12" w:rsidRPr="00350E12">
        <w:rPr>
          <w:rFonts w:ascii="Calibri" w:hAnsi="Calibri" w:cs="Calibri"/>
          <w:sz w:val="22"/>
          <w:szCs w:val="22"/>
        </w:rPr>
        <w:t xml:space="preserve">Χίου </w:t>
      </w:r>
      <w:r w:rsidR="007D1F39" w:rsidRPr="00350E12">
        <w:rPr>
          <w:rFonts w:ascii="Calibri" w:hAnsi="Calibri" w:cs="Calibri"/>
          <w:sz w:val="22"/>
          <w:szCs w:val="22"/>
        </w:rPr>
        <w:t>για τους Αγώνες Β΄</w:t>
      </w:r>
      <w:r w:rsidR="000D6DB9">
        <w:rPr>
          <w:rFonts w:ascii="Calibri" w:hAnsi="Calibri" w:cs="Calibri"/>
          <w:sz w:val="22"/>
          <w:szCs w:val="22"/>
        </w:rPr>
        <w:t xml:space="preserve"> </w:t>
      </w:r>
      <w:r w:rsidR="0012658B" w:rsidRPr="00350E12">
        <w:rPr>
          <w:rFonts w:ascii="Calibri" w:hAnsi="Calibri" w:cs="Calibri"/>
          <w:sz w:val="22"/>
          <w:szCs w:val="22"/>
        </w:rPr>
        <w:t xml:space="preserve">και Γ΄ Φάσης </w:t>
      </w:r>
      <w:r w:rsidR="00350E12" w:rsidRPr="00350E12">
        <w:rPr>
          <w:rFonts w:ascii="Calibri" w:hAnsi="Calibri" w:cs="Calibri"/>
          <w:sz w:val="22"/>
          <w:szCs w:val="22"/>
        </w:rPr>
        <w:t xml:space="preserve">Καλαθοσφαίρισης </w:t>
      </w:r>
      <w:r w:rsidR="007D1F39" w:rsidRPr="00350E12">
        <w:rPr>
          <w:rFonts w:ascii="Calibri" w:hAnsi="Calibri" w:cs="Calibri"/>
          <w:sz w:val="22"/>
          <w:szCs w:val="22"/>
        </w:rPr>
        <w:t>Λυκείων</w:t>
      </w:r>
      <w:r w:rsidR="007D1F39" w:rsidRPr="00350E12">
        <w:rPr>
          <w:rFonts w:asciiTheme="minorHAnsi" w:hAnsiTheme="minorHAnsi" w:cstheme="minorHAnsi"/>
          <w:sz w:val="22"/>
          <w:szCs w:val="22"/>
        </w:rPr>
        <w:t xml:space="preserve"> που θα διεξαχθούν</w:t>
      </w:r>
      <w:r w:rsidR="004811DB" w:rsidRPr="00350E12">
        <w:rPr>
          <w:rFonts w:asciiTheme="minorHAnsi" w:hAnsiTheme="minorHAnsi" w:cstheme="minorHAnsi"/>
          <w:sz w:val="22"/>
          <w:szCs w:val="22"/>
        </w:rPr>
        <w:t xml:space="preserve"> στον Πειραιά</w:t>
      </w:r>
      <w:r w:rsidR="007D1F39" w:rsidRPr="00350E12">
        <w:rPr>
          <w:rFonts w:asciiTheme="minorHAnsi" w:hAnsiTheme="minorHAnsi" w:cstheme="minorHAnsi"/>
          <w:sz w:val="22"/>
          <w:szCs w:val="22"/>
        </w:rPr>
        <w:t xml:space="preserve"> σύμφωνα με το </w:t>
      </w:r>
      <w:proofErr w:type="spellStart"/>
      <w:r w:rsidR="007D1F39" w:rsidRPr="00350E1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7D1F39" w:rsidRPr="00350E1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D1F39" w:rsidRPr="00350E12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7D1F39" w:rsidRPr="00350E12">
        <w:rPr>
          <w:rFonts w:asciiTheme="minorHAnsi" w:hAnsiTheme="minorHAnsi" w:cstheme="minorHAnsi"/>
          <w:sz w:val="22"/>
          <w:szCs w:val="22"/>
        </w:rPr>
        <w:t xml:space="preserve">.: </w:t>
      </w:r>
      <w:r w:rsidR="00520B62">
        <w:rPr>
          <w:rFonts w:asciiTheme="minorHAnsi" w:hAnsiTheme="minorHAnsi" w:cstheme="minorHAnsi"/>
          <w:sz w:val="22"/>
          <w:szCs w:val="22"/>
        </w:rPr>
        <w:t>8</w:t>
      </w:r>
      <w:r w:rsidR="00350E12" w:rsidRPr="00350E12">
        <w:rPr>
          <w:rFonts w:asciiTheme="minorHAnsi" w:hAnsiTheme="minorHAnsi" w:cstheme="minorHAnsi"/>
          <w:sz w:val="22"/>
          <w:szCs w:val="22"/>
        </w:rPr>
        <w:t>806</w:t>
      </w:r>
      <w:r w:rsidR="007D1DDA" w:rsidRPr="00350E12">
        <w:rPr>
          <w:rFonts w:asciiTheme="minorHAnsi" w:hAnsiTheme="minorHAnsi" w:cstheme="minorHAnsi"/>
          <w:sz w:val="22"/>
          <w:szCs w:val="22"/>
        </w:rPr>
        <w:t xml:space="preserve"> / 1</w:t>
      </w:r>
      <w:r w:rsidR="00350E12" w:rsidRPr="00350E12">
        <w:rPr>
          <w:rFonts w:asciiTheme="minorHAnsi" w:hAnsiTheme="minorHAnsi" w:cstheme="minorHAnsi"/>
          <w:sz w:val="22"/>
          <w:szCs w:val="22"/>
        </w:rPr>
        <w:t>3</w:t>
      </w:r>
      <w:r w:rsidR="007D1DDA" w:rsidRPr="00350E12">
        <w:rPr>
          <w:rFonts w:asciiTheme="minorHAnsi" w:hAnsiTheme="minorHAnsi" w:cstheme="minorHAnsi"/>
          <w:sz w:val="22"/>
          <w:szCs w:val="22"/>
        </w:rPr>
        <w:t>-0</w:t>
      </w:r>
      <w:r w:rsidR="00350E12" w:rsidRPr="00350E12">
        <w:rPr>
          <w:rFonts w:asciiTheme="minorHAnsi" w:hAnsiTheme="minorHAnsi" w:cstheme="minorHAnsi"/>
          <w:sz w:val="22"/>
          <w:szCs w:val="22"/>
        </w:rPr>
        <w:t>3</w:t>
      </w:r>
      <w:r w:rsidR="004811DB" w:rsidRPr="00350E12">
        <w:rPr>
          <w:rFonts w:asciiTheme="minorHAnsi" w:hAnsiTheme="minorHAnsi" w:cstheme="minorHAnsi"/>
          <w:sz w:val="22"/>
          <w:szCs w:val="22"/>
        </w:rPr>
        <w:t>-201</w:t>
      </w:r>
      <w:r w:rsidR="00350E12" w:rsidRPr="00350E12">
        <w:rPr>
          <w:rFonts w:asciiTheme="minorHAnsi" w:hAnsiTheme="minorHAnsi" w:cstheme="minorHAnsi"/>
          <w:sz w:val="22"/>
          <w:szCs w:val="22"/>
        </w:rPr>
        <w:t>9</w:t>
      </w:r>
      <w:r w:rsidR="007D1DDA" w:rsidRPr="00350E12">
        <w:rPr>
          <w:rFonts w:asciiTheme="minorHAnsi" w:hAnsiTheme="minorHAnsi" w:cstheme="minorHAnsi"/>
          <w:sz w:val="22"/>
          <w:szCs w:val="22"/>
        </w:rPr>
        <w:t xml:space="preserve"> «</w:t>
      </w:r>
      <w:r w:rsidR="00350E12" w:rsidRPr="00350E12">
        <w:rPr>
          <w:rFonts w:asciiTheme="minorHAnsi" w:hAnsiTheme="minorHAnsi" w:cstheme="minorHAnsi"/>
          <w:sz w:val="22"/>
          <w:szCs w:val="22"/>
        </w:rPr>
        <w:t>«Προκήρυξη αγώνων Καλαθοσφαίρισης και Ποδοσφαίρου Β’ Φάσης (12 ου και 13 ου ομίλου) Μαθητών-τριών Γενικών Λυκείων &amp; ΕΠΑ.Λ. Σχολικού Έτους 2018 – 2019»</w:t>
      </w:r>
    </w:p>
    <w:p w:rsidR="000D6DB9" w:rsidRDefault="000D6DB9" w:rsidP="00350E1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D6DB9" w:rsidRPr="00350E12" w:rsidRDefault="000D6DB9" w:rsidP="00350E1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90170" w:rsidRPr="005149F2" w:rsidRDefault="00CD303C" w:rsidP="00135D1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019F3">
        <w:rPr>
          <w:rFonts w:ascii="Calibri" w:hAnsi="Calibri" w:cs="Calibri"/>
          <w:b/>
          <w:bCs/>
          <w:sz w:val="32"/>
          <w:szCs w:val="32"/>
        </w:rPr>
        <w:t>Β΄- Γ</w:t>
      </w:r>
      <w:r w:rsidR="00E90170" w:rsidRPr="00D019F3">
        <w:rPr>
          <w:rFonts w:ascii="Calibri" w:hAnsi="Calibri" w:cs="Calibri"/>
          <w:b/>
          <w:bCs/>
          <w:sz w:val="32"/>
          <w:szCs w:val="32"/>
        </w:rPr>
        <w:t>΄ΦΑΣΗ</w:t>
      </w:r>
    </w:p>
    <w:p w:rsidR="00E90170" w:rsidRPr="001869A7" w:rsidRDefault="00E90170" w:rsidP="001869A7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4689"/>
        <w:gridCol w:w="5479"/>
      </w:tblGrid>
      <w:tr w:rsidR="00E90170" w:rsidRPr="00096CBF" w:rsidTr="0027039D">
        <w:tc>
          <w:tcPr>
            <w:tcW w:w="0" w:type="auto"/>
          </w:tcPr>
          <w:p w:rsidR="00E90170" w:rsidRPr="00096CBF" w:rsidRDefault="00E90170" w:rsidP="00B17B3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89" w:type="dxa"/>
          </w:tcPr>
          <w:p w:rsidR="00E90170" w:rsidRPr="00096CBF" w:rsidRDefault="00E90170" w:rsidP="00B17B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Μετακίνηση </w:t>
            </w:r>
            <w:r w:rsidRPr="00096CBF">
              <w:rPr>
                <w:rFonts w:ascii="Calibri" w:hAnsi="Calibri" w:cs="Calibri"/>
                <w:sz w:val="22"/>
                <w:szCs w:val="22"/>
              </w:rPr>
              <w:t>από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1C4A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79" w:type="dxa"/>
          </w:tcPr>
          <w:p w:rsidR="00E90170" w:rsidRPr="00096CBF" w:rsidRDefault="00E90170" w:rsidP="00B17B3D">
            <w:pPr>
              <w:jc w:val="both"/>
              <w:rPr>
                <w:rFonts w:ascii="Calibri" w:hAnsi="Calibri" w:cs="Calibri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>Προς &amp; Επιστροφή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90170" w:rsidRPr="00096CBF" w:rsidTr="0027039D">
        <w:trPr>
          <w:trHeight w:val="794"/>
        </w:trPr>
        <w:tc>
          <w:tcPr>
            <w:tcW w:w="0" w:type="auto"/>
            <w:tcBorders>
              <w:bottom w:val="single" w:sz="4" w:space="0" w:color="auto"/>
            </w:tcBorders>
          </w:tcPr>
          <w:p w:rsidR="00E90170" w:rsidRPr="00096CBF" w:rsidRDefault="0027039D" w:rsidP="00B17B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89" w:type="dxa"/>
          </w:tcPr>
          <w:p w:rsidR="00E90170" w:rsidRDefault="00D019F3" w:rsidP="00D019F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019F3">
              <w:rPr>
                <w:rFonts w:ascii="Calibri" w:hAnsi="Calibri" w:cs="Calibri"/>
                <w:b/>
                <w:sz w:val="22"/>
                <w:szCs w:val="22"/>
              </w:rPr>
              <w:t>Χίος</w:t>
            </w:r>
            <w:r w:rsidR="00AC49B4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2658B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Pr="00D019F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2658B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(δ</w:t>
            </w:r>
            <w:r w:rsidRPr="00D019F3">
              <w:rPr>
                <w:rFonts w:ascii="Calibri" w:hAnsi="Calibri" w:cs="Calibri"/>
                <w:b/>
                <w:sz w:val="22"/>
                <w:szCs w:val="22"/>
              </w:rPr>
              <w:t>ώδεκα</w:t>
            </w:r>
            <w:r w:rsidR="0012658B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49B4" w:rsidRPr="00D019F3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7D1DDA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>μαθητέ</w:t>
            </w:r>
            <w:r w:rsidR="0036676C" w:rsidRPr="00D019F3">
              <w:rPr>
                <w:rFonts w:ascii="Calibri" w:hAnsi="Calibri" w:cs="Calibri"/>
                <w:b/>
                <w:sz w:val="22"/>
                <w:szCs w:val="22"/>
              </w:rPr>
              <w:t>ς</w:t>
            </w:r>
            <w:r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και </w:t>
            </w:r>
            <w:r w:rsidR="007D1DDA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 1(ένας) συνοδός</w:t>
            </w:r>
            <w:r w:rsidR="00520B62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520B62" w:rsidRPr="000D6DB9" w:rsidRDefault="00520B62" w:rsidP="00D019F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  <w:r w:rsidR="000D6DB9">
              <w:rPr>
                <w:rFonts w:ascii="Calibri" w:hAnsi="Calibri" w:cs="Calibri"/>
                <w:b/>
                <w:sz w:val="22"/>
                <w:szCs w:val="22"/>
              </w:rPr>
              <w:t xml:space="preserve"> 13(δεκατρία) άτομα</w:t>
            </w:r>
          </w:p>
        </w:tc>
        <w:tc>
          <w:tcPr>
            <w:tcW w:w="5479" w:type="dxa"/>
          </w:tcPr>
          <w:p w:rsidR="00E90170" w:rsidRPr="00D019F3" w:rsidRDefault="0012658B" w:rsidP="00D019F3">
            <w:pPr>
              <w:jc w:val="both"/>
              <w:rPr>
                <w:rFonts w:ascii="Calibri" w:hAnsi="Calibri" w:cs="Calibri"/>
                <w:b/>
              </w:rPr>
            </w:pPr>
            <w:r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Πειραιά (ακτοπλοϊκώς) Κυριακή 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="0027039D" w:rsidRPr="00D019F3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869A7" w:rsidRPr="00D019F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E32638" w:rsidRPr="00D019F3">
              <w:rPr>
                <w:rFonts w:ascii="Calibri" w:hAnsi="Calibri" w:cs="Calibri"/>
                <w:b/>
                <w:sz w:val="22"/>
                <w:szCs w:val="22"/>
              </w:rPr>
              <w:t>- Επιστροφή στη</w:t>
            </w:r>
            <w:r w:rsidR="0027039D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Χίο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ακτοπλοϊκώς</w:t>
            </w:r>
            <w:r w:rsidR="00791E41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18 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>ή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19</w:t>
            </w:r>
            <w:r w:rsidR="000D6DB9">
              <w:rPr>
                <w:rFonts w:ascii="Calibri" w:hAnsi="Calibri" w:cs="Calibri"/>
                <w:b/>
                <w:sz w:val="22"/>
                <w:szCs w:val="22"/>
              </w:rPr>
              <w:t xml:space="preserve"> ή 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7039D" w:rsidRPr="00D019F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91E41" w:rsidRPr="00D019F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D019F3" w:rsidRPr="00D019F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D303C" w:rsidRPr="00D019F3">
              <w:rPr>
                <w:rFonts w:ascii="Calibri" w:hAnsi="Calibri" w:cs="Calibri"/>
                <w:b/>
                <w:sz w:val="22"/>
                <w:szCs w:val="22"/>
              </w:rPr>
              <w:t xml:space="preserve"> αναλόγως της έκβασης των αγώνων </w:t>
            </w:r>
          </w:p>
        </w:tc>
      </w:tr>
      <w:tr w:rsidR="00B17B3D" w:rsidTr="0027039D">
        <w:tblPrEx>
          <w:tblLook w:val="0000"/>
        </w:tblPrEx>
        <w:trPr>
          <w:trHeight w:val="1117"/>
        </w:trPr>
        <w:tc>
          <w:tcPr>
            <w:tcW w:w="430" w:type="dxa"/>
            <w:tcBorders>
              <w:bottom w:val="single" w:sz="4" w:space="0" w:color="auto"/>
            </w:tcBorders>
          </w:tcPr>
          <w:p w:rsidR="00B17B3D" w:rsidRDefault="00B17B3D" w:rsidP="00B17B3D">
            <w:pPr>
              <w:ind w:left="214"/>
              <w:rPr>
                <w:rFonts w:ascii="Calibri" w:hAnsi="Calibri" w:cs="Calibri"/>
                <w:b/>
                <w:bCs/>
                <w:u w:val="single"/>
              </w:rPr>
            </w:pPr>
          </w:p>
          <w:p w:rsidR="00B17B3D" w:rsidRPr="00B17B3D" w:rsidRDefault="00791E41" w:rsidP="00B17B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8" w:type="dxa"/>
            <w:gridSpan w:val="2"/>
          </w:tcPr>
          <w:p w:rsidR="00B17B3D" w:rsidRPr="00925BEA" w:rsidRDefault="00791E41" w:rsidP="00D019F3">
            <w:pPr>
              <w:rPr>
                <w:rFonts w:ascii="Calibri" w:hAnsi="Calibri" w:cs="Calibri"/>
                <w:bCs/>
                <w:highlight w:val="yellow"/>
              </w:rPr>
            </w:pPr>
            <w:r w:rsidRPr="00D019F3">
              <w:rPr>
                <w:rFonts w:ascii="Calibri" w:hAnsi="Calibri" w:cs="Calibri"/>
                <w:bCs/>
              </w:rPr>
              <w:t>Μετακίνηση από το Λιμάνι</w:t>
            </w:r>
            <w:r w:rsidR="00CE6A7C" w:rsidRPr="00D019F3">
              <w:rPr>
                <w:rFonts w:ascii="Calibri" w:hAnsi="Calibri" w:cs="Calibri"/>
                <w:bCs/>
              </w:rPr>
              <w:t xml:space="preserve"> του </w:t>
            </w:r>
            <w:r w:rsidR="00D019F3" w:rsidRPr="00D019F3">
              <w:rPr>
                <w:rFonts w:ascii="Calibri" w:hAnsi="Calibri" w:cs="Calibri"/>
                <w:bCs/>
              </w:rPr>
              <w:t>Πειραιά</w:t>
            </w:r>
            <w:r w:rsidRPr="00D019F3">
              <w:rPr>
                <w:rFonts w:ascii="Calibri" w:hAnsi="Calibri" w:cs="Calibri"/>
                <w:bCs/>
              </w:rPr>
              <w:t xml:space="preserve"> στο ξενοδοχείο, από το ξενοδοχείο στο Κλειστό Γυμναστήριο Σιταποθηκών Πειραιά ,μετά το πέρας των αγώνων επιστροφή στο ξενοδοχείο και τέλος μετακίνηση στο λιμάνι </w:t>
            </w:r>
            <w:r w:rsidR="00CE6A7C" w:rsidRPr="00D019F3">
              <w:rPr>
                <w:rFonts w:ascii="Calibri" w:hAnsi="Calibri" w:cs="Calibri"/>
                <w:bCs/>
              </w:rPr>
              <w:t xml:space="preserve">του </w:t>
            </w:r>
            <w:r w:rsidR="00D019F3" w:rsidRPr="00D019F3">
              <w:rPr>
                <w:rFonts w:ascii="Calibri" w:hAnsi="Calibri" w:cs="Calibri"/>
                <w:bCs/>
              </w:rPr>
              <w:t xml:space="preserve">Πειραιά </w:t>
            </w:r>
            <w:r w:rsidRPr="00D019F3">
              <w:rPr>
                <w:rFonts w:ascii="Calibri" w:hAnsi="Calibri" w:cs="Calibri"/>
                <w:bCs/>
              </w:rPr>
              <w:t xml:space="preserve">για αναχώρηση.  </w:t>
            </w:r>
          </w:p>
        </w:tc>
      </w:tr>
    </w:tbl>
    <w:p w:rsidR="00C91082" w:rsidRDefault="00C91082" w:rsidP="004C77A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91082" w:rsidRDefault="00C91082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C77AE" w:rsidRDefault="004C77AE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D6DB9" w:rsidRDefault="000D6DB9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C77AE" w:rsidRDefault="004C77AE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C77AE" w:rsidRDefault="004C77AE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Default="00E9017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ΑΠΑΙΤΟΥΜΕΝΕΣ ΠΡΟΫΠΟΘΕ</w:t>
      </w: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ΣΕΙΣ</w:t>
      </w:r>
    </w:p>
    <w:p w:rsidR="00C17D52" w:rsidRDefault="00C17D52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17D52" w:rsidRPr="00C1761B" w:rsidRDefault="00C17D52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Οι πρ</w:t>
      </w:r>
      <w:r>
        <w:rPr>
          <w:rFonts w:ascii="Calibri" w:hAnsi="Calibri" w:cs="Calibri"/>
          <w:sz w:val="22"/>
          <w:szCs w:val="22"/>
        </w:rPr>
        <w:t>οσφορές να αφορούν λεωφορεία θέσεων αντιστοίχων των αναγκών.</w:t>
      </w: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Το λεωφορείο θα είναι τουριστικό με κλιματισμό, μουσική, μικροφωνική εγκατάσταση, φαρμακε</w:t>
      </w:r>
      <w:r>
        <w:rPr>
          <w:rFonts w:ascii="Calibri" w:hAnsi="Calibri" w:cs="Calibri"/>
          <w:sz w:val="22"/>
          <w:szCs w:val="22"/>
        </w:rPr>
        <w:t>ίο, ζώνες ασφαλείας και θα πληρο</w:t>
      </w:r>
      <w:r w:rsidRPr="00096CBF">
        <w:rPr>
          <w:rFonts w:ascii="Calibri" w:hAnsi="Calibri" w:cs="Calibri"/>
          <w:sz w:val="22"/>
          <w:szCs w:val="22"/>
        </w:rPr>
        <w:t>ί  τις νόμιμες προϋποθέσεις κυκλοφορίας.</w:t>
      </w: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Ο μειοδότης υποχρεούται</w:t>
      </w:r>
      <w:r>
        <w:rPr>
          <w:rFonts w:ascii="Calibri" w:hAnsi="Calibri" w:cs="Calibri"/>
          <w:sz w:val="22"/>
          <w:szCs w:val="22"/>
        </w:rPr>
        <w:t xml:space="preserve"> να προσκομίσει στη </w:t>
      </w:r>
      <w:r w:rsidRPr="00096CBF">
        <w:rPr>
          <w:rFonts w:ascii="Calibri" w:hAnsi="Calibri" w:cs="Calibri"/>
          <w:sz w:val="22"/>
          <w:szCs w:val="22"/>
        </w:rPr>
        <w:t xml:space="preserve"> Διεύθυνση </w:t>
      </w:r>
      <w:r>
        <w:rPr>
          <w:rFonts w:ascii="Calibri" w:hAnsi="Calibri" w:cs="Calibri"/>
          <w:sz w:val="22"/>
          <w:szCs w:val="22"/>
        </w:rPr>
        <w:t>Δ/</w:t>
      </w:r>
      <w:proofErr w:type="spellStart"/>
      <w:r>
        <w:rPr>
          <w:rFonts w:ascii="Calibri" w:hAnsi="Calibri" w:cs="Calibri"/>
          <w:sz w:val="22"/>
          <w:szCs w:val="22"/>
        </w:rPr>
        <w:t>θμιας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96CBF">
        <w:rPr>
          <w:rFonts w:ascii="Calibri" w:hAnsi="Calibri" w:cs="Calibri"/>
          <w:sz w:val="22"/>
          <w:szCs w:val="22"/>
        </w:rPr>
        <w:t>Εκπαίδευσης</w:t>
      </w:r>
      <w:r>
        <w:rPr>
          <w:rFonts w:ascii="Calibri" w:hAnsi="Calibri" w:cs="Calibri"/>
          <w:sz w:val="22"/>
          <w:szCs w:val="22"/>
        </w:rPr>
        <w:t xml:space="preserve"> </w:t>
      </w:r>
      <w:r w:rsidR="008808F6">
        <w:rPr>
          <w:rFonts w:ascii="Calibri" w:hAnsi="Calibri" w:cs="Calibri"/>
          <w:sz w:val="22"/>
          <w:szCs w:val="22"/>
        </w:rPr>
        <w:t>Χίου,</w:t>
      </w:r>
      <w:r w:rsidRPr="00096CBF">
        <w:rPr>
          <w:rFonts w:ascii="Calibri" w:hAnsi="Calibri" w:cs="Calibri"/>
          <w:sz w:val="22"/>
          <w:szCs w:val="22"/>
        </w:rPr>
        <w:t xml:space="preserve">  ασφαλιστήρια συμβόλαια του λεωφορείου</w:t>
      </w:r>
      <w:r>
        <w:rPr>
          <w:rFonts w:ascii="Calibri" w:hAnsi="Calibri" w:cs="Calibri"/>
          <w:sz w:val="22"/>
          <w:szCs w:val="22"/>
        </w:rPr>
        <w:t xml:space="preserve"> ή ταξί</w:t>
      </w:r>
      <w:r w:rsidRPr="00096CBF">
        <w:rPr>
          <w:rFonts w:ascii="Calibri" w:hAnsi="Calibri" w:cs="Calibri"/>
          <w:sz w:val="22"/>
          <w:szCs w:val="22"/>
        </w:rPr>
        <w:t>, φωτοτυπία από την άδεια κυκλοφορίας, το έγγραφο ελέγχου από το ΚΤΕΟ και φωτοτυπία της άδειας λειτουργίας του γραφείου γενικού τουρισμού.</w:t>
      </w: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Το λεωφορείο θα είναι στη διάθεση των μαθητών καθ’ όλη τη διάρκεια της μετακίνησής τους.</w:t>
      </w: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Θα υπάρχει ομαδική ασφαλιστική κάλυψη για όλους τους μαθητές και τους συνοδούς καθηγητές.</w:t>
      </w:r>
    </w:p>
    <w:p w:rsidR="007D1F39" w:rsidRPr="00096CBF" w:rsidRDefault="007D1F39" w:rsidP="007D1F3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 xml:space="preserve">Η </w:t>
      </w:r>
      <w:r w:rsidRPr="001458EF">
        <w:rPr>
          <w:rFonts w:ascii="Calibri" w:hAnsi="Calibri" w:cs="Calibri"/>
          <w:sz w:val="22"/>
          <w:szCs w:val="22"/>
        </w:rPr>
        <w:t xml:space="preserve">Ο.Ε.Σ.Α.Δ. </w:t>
      </w:r>
      <w:r w:rsidR="008808F6">
        <w:rPr>
          <w:rFonts w:ascii="Calibri" w:hAnsi="Calibri" w:cs="Calibri"/>
          <w:sz w:val="22"/>
          <w:szCs w:val="22"/>
        </w:rPr>
        <w:t>Χίου</w:t>
      </w:r>
      <w:r w:rsidRPr="00096CBF">
        <w:rPr>
          <w:rFonts w:ascii="Calibri" w:hAnsi="Calibri" w:cs="Calibri"/>
          <w:sz w:val="22"/>
          <w:szCs w:val="22"/>
        </w:rPr>
        <w:t xml:space="preserve"> θα επιλέξει την προσφορά συνδυάζοντας ποιοτικά και οικονομικά κριτήρια</w:t>
      </w:r>
      <w:r>
        <w:rPr>
          <w:rFonts w:ascii="Calibri" w:hAnsi="Calibri" w:cs="Calibri"/>
          <w:sz w:val="22"/>
          <w:szCs w:val="22"/>
        </w:rPr>
        <w:t>. Η  Περιφερειακή Διεύθυνση Α/</w:t>
      </w:r>
      <w:proofErr w:type="spellStart"/>
      <w:r>
        <w:rPr>
          <w:rFonts w:ascii="Calibri" w:hAnsi="Calibri" w:cs="Calibri"/>
          <w:sz w:val="22"/>
          <w:szCs w:val="22"/>
        </w:rPr>
        <w:t>θμιας</w:t>
      </w:r>
      <w:proofErr w:type="spellEnd"/>
      <w:r>
        <w:rPr>
          <w:rFonts w:ascii="Calibri" w:hAnsi="Calibri" w:cs="Calibri"/>
          <w:sz w:val="22"/>
          <w:szCs w:val="22"/>
        </w:rPr>
        <w:t xml:space="preserve"> και Β/</w:t>
      </w:r>
      <w:proofErr w:type="spellStart"/>
      <w:r>
        <w:rPr>
          <w:rFonts w:ascii="Calibri" w:hAnsi="Calibri" w:cs="Calibri"/>
          <w:sz w:val="22"/>
          <w:szCs w:val="22"/>
        </w:rPr>
        <w:t>θμιας</w:t>
      </w:r>
      <w:proofErr w:type="spellEnd"/>
      <w:r>
        <w:rPr>
          <w:rFonts w:ascii="Calibri" w:hAnsi="Calibri" w:cs="Calibri"/>
          <w:sz w:val="22"/>
          <w:szCs w:val="22"/>
        </w:rPr>
        <w:t xml:space="preserve"> Εκπαίδευσης Βορείου Αιγαίου θα αναθέσει στον επιλεγέντα ανάδοχο το έργο</w:t>
      </w:r>
      <w:r w:rsidRPr="00096CBF">
        <w:rPr>
          <w:rFonts w:ascii="Calibri" w:hAnsi="Calibri" w:cs="Calibri"/>
          <w:sz w:val="22"/>
          <w:szCs w:val="22"/>
        </w:rPr>
        <w:t xml:space="preserve">. </w:t>
      </w:r>
    </w:p>
    <w:p w:rsidR="00E90170" w:rsidRPr="00096CBF" w:rsidRDefault="00E90170" w:rsidP="00096CBF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90"/>
        <w:tblW w:w="0" w:type="auto"/>
        <w:tblLook w:val="00A0"/>
      </w:tblPr>
      <w:tblGrid>
        <w:gridCol w:w="5637"/>
        <w:gridCol w:w="4677"/>
      </w:tblGrid>
      <w:tr w:rsidR="00E90170" w:rsidRPr="00096CBF">
        <w:trPr>
          <w:trHeight w:val="1258"/>
        </w:trPr>
        <w:tc>
          <w:tcPr>
            <w:tcW w:w="5637" w:type="dxa"/>
          </w:tcPr>
          <w:p w:rsidR="00E90170" w:rsidRPr="00096CBF" w:rsidRDefault="00E90170" w:rsidP="00096CB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Ο ΠΕΡΙΦΕΡΕΙΑΚΟΣ Δ/ΝΤΗΣ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Π/ΘΜΙΑΣ &amp; Δ/ΘΜΙΑΣ ΕΚΠ/ΣΗΣ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ΒΟΡΕΙΟΥ ΑΙΓΑΙΟΥ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C1761B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Αριστείδης </w:t>
            </w:r>
            <w:proofErr w:type="spellStart"/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Καλάργαλης</w:t>
            </w:r>
            <w:proofErr w:type="spellEnd"/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sectPr w:rsidR="00E90170" w:rsidRPr="00096CBF" w:rsidSect="00096CB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13" w:rsidRDefault="00EA0E13" w:rsidP="00C1761B">
      <w:r>
        <w:separator/>
      </w:r>
    </w:p>
  </w:endnote>
  <w:endnote w:type="continuationSeparator" w:id="0">
    <w:p w:rsidR="00EA0E13" w:rsidRDefault="00EA0E13" w:rsidP="00C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13" w:rsidRDefault="00EA0E13" w:rsidP="00C1761B">
      <w:r>
        <w:separator/>
      </w:r>
    </w:p>
  </w:footnote>
  <w:footnote w:type="continuationSeparator" w:id="0">
    <w:p w:rsidR="00EA0E13" w:rsidRDefault="00EA0E13" w:rsidP="00C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6"/>
    <w:multiLevelType w:val="hybridMultilevel"/>
    <w:tmpl w:val="C67AAB12"/>
    <w:lvl w:ilvl="0" w:tplc="70ACEC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6818B4"/>
    <w:multiLevelType w:val="hybridMultilevel"/>
    <w:tmpl w:val="AB521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F33"/>
    <w:multiLevelType w:val="hybridMultilevel"/>
    <w:tmpl w:val="0ED2F420"/>
    <w:lvl w:ilvl="0" w:tplc="975E6F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8165EA5"/>
    <w:multiLevelType w:val="hybridMultilevel"/>
    <w:tmpl w:val="37201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096"/>
    <w:rsid w:val="0001314A"/>
    <w:rsid w:val="00043AA3"/>
    <w:rsid w:val="000670F6"/>
    <w:rsid w:val="000678E8"/>
    <w:rsid w:val="00070F19"/>
    <w:rsid w:val="00077089"/>
    <w:rsid w:val="00077C2A"/>
    <w:rsid w:val="000824E5"/>
    <w:rsid w:val="00082AEA"/>
    <w:rsid w:val="00094FA3"/>
    <w:rsid w:val="000966FF"/>
    <w:rsid w:val="00096CBF"/>
    <w:rsid w:val="000A1FE3"/>
    <w:rsid w:val="000B1051"/>
    <w:rsid w:val="000C22AB"/>
    <w:rsid w:val="000C3243"/>
    <w:rsid w:val="000D1280"/>
    <w:rsid w:val="000D6DB9"/>
    <w:rsid w:val="000E21B6"/>
    <w:rsid w:val="000E6C16"/>
    <w:rsid w:val="000F6154"/>
    <w:rsid w:val="000F673C"/>
    <w:rsid w:val="001221B2"/>
    <w:rsid w:val="0012658B"/>
    <w:rsid w:val="00134777"/>
    <w:rsid w:val="00135D1E"/>
    <w:rsid w:val="00143128"/>
    <w:rsid w:val="00144924"/>
    <w:rsid w:val="00151F5A"/>
    <w:rsid w:val="0015209E"/>
    <w:rsid w:val="0015702B"/>
    <w:rsid w:val="001627CB"/>
    <w:rsid w:val="00167C8A"/>
    <w:rsid w:val="00171BA2"/>
    <w:rsid w:val="001745CF"/>
    <w:rsid w:val="001848BE"/>
    <w:rsid w:val="001869A7"/>
    <w:rsid w:val="001A37E8"/>
    <w:rsid w:val="001A76FB"/>
    <w:rsid w:val="001B206E"/>
    <w:rsid w:val="001B4AC4"/>
    <w:rsid w:val="001B700A"/>
    <w:rsid w:val="001C0C43"/>
    <w:rsid w:val="001C1672"/>
    <w:rsid w:val="001C4A4D"/>
    <w:rsid w:val="001E0C0A"/>
    <w:rsid w:val="001F7D7E"/>
    <w:rsid w:val="00202B09"/>
    <w:rsid w:val="00222BC6"/>
    <w:rsid w:val="00226C88"/>
    <w:rsid w:val="00236090"/>
    <w:rsid w:val="002430A8"/>
    <w:rsid w:val="00245973"/>
    <w:rsid w:val="00246F66"/>
    <w:rsid w:val="00263959"/>
    <w:rsid w:val="00263CBC"/>
    <w:rsid w:val="00263D31"/>
    <w:rsid w:val="0027039D"/>
    <w:rsid w:val="00280887"/>
    <w:rsid w:val="00280CF3"/>
    <w:rsid w:val="00282731"/>
    <w:rsid w:val="0028336B"/>
    <w:rsid w:val="002860C9"/>
    <w:rsid w:val="00293E99"/>
    <w:rsid w:val="00297714"/>
    <w:rsid w:val="002B1DA5"/>
    <w:rsid w:val="002B2E9A"/>
    <w:rsid w:val="002C4A80"/>
    <w:rsid w:val="002C780B"/>
    <w:rsid w:val="002D06B3"/>
    <w:rsid w:val="002D1357"/>
    <w:rsid w:val="002D53EA"/>
    <w:rsid w:val="002E6621"/>
    <w:rsid w:val="002F2657"/>
    <w:rsid w:val="0030136D"/>
    <w:rsid w:val="003031F3"/>
    <w:rsid w:val="0030696A"/>
    <w:rsid w:val="003132F5"/>
    <w:rsid w:val="00334E58"/>
    <w:rsid w:val="00340D15"/>
    <w:rsid w:val="0034457C"/>
    <w:rsid w:val="00350E12"/>
    <w:rsid w:val="0035237E"/>
    <w:rsid w:val="0036676C"/>
    <w:rsid w:val="00373D68"/>
    <w:rsid w:val="00390971"/>
    <w:rsid w:val="003A349D"/>
    <w:rsid w:val="003A649B"/>
    <w:rsid w:val="003B2EA0"/>
    <w:rsid w:val="003D4252"/>
    <w:rsid w:val="003E6D34"/>
    <w:rsid w:val="003E76AF"/>
    <w:rsid w:val="00421276"/>
    <w:rsid w:val="0042326D"/>
    <w:rsid w:val="004353E3"/>
    <w:rsid w:val="00443ECF"/>
    <w:rsid w:val="00450737"/>
    <w:rsid w:val="00452D2C"/>
    <w:rsid w:val="0045734D"/>
    <w:rsid w:val="00462402"/>
    <w:rsid w:val="004723B0"/>
    <w:rsid w:val="00477419"/>
    <w:rsid w:val="004811DB"/>
    <w:rsid w:val="00490818"/>
    <w:rsid w:val="00494EEA"/>
    <w:rsid w:val="00497BDE"/>
    <w:rsid w:val="004A2B7F"/>
    <w:rsid w:val="004C63CB"/>
    <w:rsid w:val="004C77AE"/>
    <w:rsid w:val="00504DA4"/>
    <w:rsid w:val="005149F2"/>
    <w:rsid w:val="00520B62"/>
    <w:rsid w:val="005312D9"/>
    <w:rsid w:val="00557D85"/>
    <w:rsid w:val="005664A5"/>
    <w:rsid w:val="00582A2C"/>
    <w:rsid w:val="0058325B"/>
    <w:rsid w:val="00583DD1"/>
    <w:rsid w:val="00592B32"/>
    <w:rsid w:val="00595DD7"/>
    <w:rsid w:val="005A7A26"/>
    <w:rsid w:val="005B6F5E"/>
    <w:rsid w:val="005E5261"/>
    <w:rsid w:val="00601ADE"/>
    <w:rsid w:val="006163B3"/>
    <w:rsid w:val="00616738"/>
    <w:rsid w:val="00616BDC"/>
    <w:rsid w:val="00623421"/>
    <w:rsid w:val="00633DD7"/>
    <w:rsid w:val="00636599"/>
    <w:rsid w:val="00637F3A"/>
    <w:rsid w:val="006448C1"/>
    <w:rsid w:val="00645EC0"/>
    <w:rsid w:val="00654121"/>
    <w:rsid w:val="006604CA"/>
    <w:rsid w:val="00663E03"/>
    <w:rsid w:val="006641AF"/>
    <w:rsid w:val="0066449D"/>
    <w:rsid w:val="006665FC"/>
    <w:rsid w:val="006667CB"/>
    <w:rsid w:val="006837CD"/>
    <w:rsid w:val="00683803"/>
    <w:rsid w:val="006844C7"/>
    <w:rsid w:val="00684B40"/>
    <w:rsid w:val="00687A2F"/>
    <w:rsid w:val="00692671"/>
    <w:rsid w:val="00697E86"/>
    <w:rsid w:val="006B09DD"/>
    <w:rsid w:val="006B5E16"/>
    <w:rsid w:val="006B7EA1"/>
    <w:rsid w:val="006C6A1F"/>
    <w:rsid w:val="006E188A"/>
    <w:rsid w:val="006F2652"/>
    <w:rsid w:val="007031ED"/>
    <w:rsid w:val="007035D4"/>
    <w:rsid w:val="0070560C"/>
    <w:rsid w:val="00705A1B"/>
    <w:rsid w:val="00707B8F"/>
    <w:rsid w:val="00713FC5"/>
    <w:rsid w:val="00717819"/>
    <w:rsid w:val="007222F1"/>
    <w:rsid w:val="0072556F"/>
    <w:rsid w:val="0072664C"/>
    <w:rsid w:val="00734CDE"/>
    <w:rsid w:val="0073576F"/>
    <w:rsid w:val="00742767"/>
    <w:rsid w:val="00743021"/>
    <w:rsid w:val="00750223"/>
    <w:rsid w:val="00754E38"/>
    <w:rsid w:val="0075629F"/>
    <w:rsid w:val="00757BBD"/>
    <w:rsid w:val="00757E11"/>
    <w:rsid w:val="00761E2C"/>
    <w:rsid w:val="00766DAB"/>
    <w:rsid w:val="007678BB"/>
    <w:rsid w:val="00773D35"/>
    <w:rsid w:val="00777BF5"/>
    <w:rsid w:val="007910EE"/>
    <w:rsid w:val="00791E41"/>
    <w:rsid w:val="007963FA"/>
    <w:rsid w:val="007B4BB3"/>
    <w:rsid w:val="007B723E"/>
    <w:rsid w:val="007D1DDA"/>
    <w:rsid w:val="007D1F39"/>
    <w:rsid w:val="007D4C24"/>
    <w:rsid w:val="007D7615"/>
    <w:rsid w:val="007D7998"/>
    <w:rsid w:val="007E0152"/>
    <w:rsid w:val="007E55E6"/>
    <w:rsid w:val="007F3FAF"/>
    <w:rsid w:val="0080461F"/>
    <w:rsid w:val="00812E01"/>
    <w:rsid w:val="008161E5"/>
    <w:rsid w:val="0082174B"/>
    <w:rsid w:val="00822BE1"/>
    <w:rsid w:val="00823B43"/>
    <w:rsid w:val="008252E6"/>
    <w:rsid w:val="00841713"/>
    <w:rsid w:val="008709B1"/>
    <w:rsid w:val="00873D97"/>
    <w:rsid w:val="008750F4"/>
    <w:rsid w:val="008808F6"/>
    <w:rsid w:val="008813CE"/>
    <w:rsid w:val="008861DF"/>
    <w:rsid w:val="008940CC"/>
    <w:rsid w:val="00896C30"/>
    <w:rsid w:val="008A4BF3"/>
    <w:rsid w:val="008B7B38"/>
    <w:rsid w:val="008D2E48"/>
    <w:rsid w:val="008D3096"/>
    <w:rsid w:val="008E10D8"/>
    <w:rsid w:val="008F44A7"/>
    <w:rsid w:val="008F6D14"/>
    <w:rsid w:val="00901D82"/>
    <w:rsid w:val="00902FFA"/>
    <w:rsid w:val="00910E97"/>
    <w:rsid w:val="00924CE1"/>
    <w:rsid w:val="00925BEA"/>
    <w:rsid w:val="00926CFA"/>
    <w:rsid w:val="009310F3"/>
    <w:rsid w:val="00944F7B"/>
    <w:rsid w:val="0095717F"/>
    <w:rsid w:val="00960867"/>
    <w:rsid w:val="00973FEE"/>
    <w:rsid w:val="0099412B"/>
    <w:rsid w:val="009A1086"/>
    <w:rsid w:val="009A22CF"/>
    <w:rsid w:val="009B7174"/>
    <w:rsid w:val="009B7BD1"/>
    <w:rsid w:val="009C44A3"/>
    <w:rsid w:val="009D6D5E"/>
    <w:rsid w:val="00A11F6D"/>
    <w:rsid w:val="00A12739"/>
    <w:rsid w:val="00A15C4C"/>
    <w:rsid w:val="00A15D69"/>
    <w:rsid w:val="00A240E7"/>
    <w:rsid w:val="00A27074"/>
    <w:rsid w:val="00A442A9"/>
    <w:rsid w:val="00A44FB9"/>
    <w:rsid w:val="00A4627C"/>
    <w:rsid w:val="00A50362"/>
    <w:rsid w:val="00A507D0"/>
    <w:rsid w:val="00A54EEE"/>
    <w:rsid w:val="00A57C17"/>
    <w:rsid w:val="00A9679A"/>
    <w:rsid w:val="00AA16F6"/>
    <w:rsid w:val="00AA340A"/>
    <w:rsid w:val="00AA421D"/>
    <w:rsid w:val="00AC49B4"/>
    <w:rsid w:val="00AD68C7"/>
    <w:rsid w:val="00AE4BA4"/>
    <w:rsid w:val="00AE5228"/>
    <w:rsid w:val="00AE79BB"/>
    <w:rsid w:val="00AF48B9"/>
    <w:rsid w:val="00B0439C"/>
    <w:rsid w:val="00B17B3D"/>
    <w:rsid w:val="00B22DF8"/>
    <w:rsid w:val="00B303FB"/>
    <w:rsid w:val="00B36A69"/>
    <w:rsid w:val="00B41585"/>
    <w:rsid w:val="00B525A1"/>
    <w:rsid w:val="00B6475A"/>
    <w:rsid w:val="00B75E3F"/>
    <w:rsid w:val="00B8403E"/>
    <w:rsid w:val="00B91442"/>
    <w:rsid w:val="00BA0CA8"/>
    <w:rsid w:val="00BA73FE"/>
    <w:rsid w:val="00BB5CF8"/>
    <w:rsid w:val="00BB7B50"/>
    <w:rsid w:val="00BC5577"/>
    <w:rsid w:val="00BF15B4"/>
    <w:rsid w:val="00BF6B0C"/>
    <w:rsid w:val="00BF7367"/>
    <w:rsid w:val="00C10DEF"/>
    <w:rsid w:val="00C10F0D"/>
    <w:rsid w:val="00C11260"/>
    <w:rsid w:val="00C1761B"/>
    <w:rsid w:val="00C17D52"/>
    <w:rsid w:val="00C272A9"/>
    <w:rsid w:val="00C32884"/>
    <w:rsid w:val="00C3732A"/>
    <w:rsid w:val="00C41558"/>
    <w:rsid w:val="00C44944"/>
    <w:rsid w:val="00C46039"/>
    <w:rsid w:val="00C537CC"/>
    <w:rsid w:val="00C5605C"/>
    <w:rsid w:val="00C611B2"/>
    <w:rsid w:val="00C61364"/>
    <w:rsid w:val="00C62D6D"/>
    <w:rsid w:val="00C6631B"/>
    <w:rsid w:val="00C7007A"/>
    <w:rsid w:val="00C71355"/>
    <w:rsid w:val="00C74CC2"/>
    <w:rsid w:val="00C75BAB"/>
    <w:rsid w:val="00C76446"/>
    <w:rsid w:val="00C8131E"/>
    <w:rsid w:val="00C878BD"/>
    <w:rsid w:val="00C905B9"/>
    <w:rsid w:val="00C91082"/>
    <w:rsid w:val="00C95009"/>
    <w:rsid w:val="00CA713B"/>
    <w:rsid w:val="00CB2CD9"/>
    <w:rsid w:val="00CB7408"/>
    <w:rsid w:val="00CC1B2F"/>
    <w:rsid w:val="00CD303C"/>
    <w:rsid w:val="00CD692A"/>
    <w:rsid w:val="00CD6984"/>
    <w:rsid w:val="00CD6E03"/>
    <w:rsid w:val="00CE5B4E"/>
    <w:rsid w:val="00CE6A7C"/>
    <w:rsid w:val="00CF1860"/>
    <w:rsid w:val="00D019F3"/>
    <w:rsid w:val="00D116A9"/>
    <w:rsid w:val="00D220BD"/>
    <w:rsid w:val="00D22552"/>
    <w:rsid w:val="00D2382E"/>
    <w:rsid w:val="00D2499B"/>
    <w:rsid w:val="00D273D6"/>
    <w:rsid w:val="00D4125D"/>
    <w:rsid w:val="00D60065"/>
    <w:rsid w:val="00D70E88"/>
    <w:rsid w:val="00D71A91"/>
    <w:rsid w:val="00D76864"/>
    <w:rsid w:val="00D819B6"/>
    <w:rsid w:val="00D97FE4"/>
    <w:rsid w:val="00DA1B72"/>
    <w:rsid w:val="00DD1E12"/>
    <w:rsid w:val="00DD2654"/>
    <w:rsid w:val="00DD4D11"/>
    <w:rsid w:val="00DD7ED6"/>
    <w:rsid w:val="00DE1305"/>
    <w:rsid w:val="00DE3912"/>
    <w:rsid w:val="00DF0079"/>
    <w:rsid w:val="00DF013A"/>
    <w:rsid w:val="00E0271F"/>
    <w:rsid w:val="00E03154"/>
    <w:rsid w:val="00E103B3"/>
    <w:rsid w:val="00E111A7"/>
    <w:rsid w:val="00E16E10"/>
    <w:rsid w:val="00E2093C"/>
    <w:rsid w:val="00E26088"/>
    <w:rsid w:val="00E32638"/>
    <w:rsid w:val="00E428C8"/>
    <w:rsid w:val="00E527C6"/>
    <w:rsid w:val="00E55633"/>
    <w:rsid w:val="00E574D9"/>
    <w:rsid w:val="00E57BF0"/>
    <w:rsid w:val="00E650D4"/>
    <w:rsid w:val="00E75DE9"/>
    <w:rsid w:val="00E8496C"/>
    <w:rsid w:val="00E852AE"/>
    <w:rsid w:val="00E90170"/>
    <w:rsid w:val="00EA0E13"/>
    <w:rsid w:val="00EA15AB"/>
    <w:rsid w:val="00EA594F"/>
    <w:rsid w:val="00EA609B"/>
    <w:rsid w:val="00EA74B4"/>
    <w:rsid w:val="00EC3BD7"/>
    <w:rsid w:val="00ED0096"/>
    <w:rsid w:val="00ED5931"/>
    <w:rsid w:val="00ED7DF8"/>
    <w:rsid w:val="00EF510F"/>
    <w:rsid w:val="00F069C9"/>
    <w:rsid w:val="00F070CB"/>
    <w:rsid w:val="00F07F19"/>
    <w:rsid w:val="00F1144D"/>
    <w:rsid w:val="00F2284E"/>
    <w:rsid w:val="00F22909"/>
    <w:rsid w:val="00F2321F"/>
    <w:rsid w:val="00F2382B"/>
    <w:rsid w:val="00F262F1"/>
    <w:rsid w:val="00F27BBC"/>
    <w:rsid w:val="00F35F5D"/>
    <w:rsid w:val="00F37641"/>
    <w:rsid w:val="00F4186D"/>
    <w:rsid w:val="00F42173"/>
    <w:rsid w:val="00F47E12"/>
    <w:rsid w:val="00F55F48"/>
    <w:rsid w:val="00F64AAE"/>
    <w:rsid w:val="00F64EE2"/>
    <w:rsid w:val="00F65250"/>
    <w:rsid w:val="00F67546"/>
    <w:rsid w:val="00F710E5"/>
    <w:rsid w:val="00F753DC"/>
    <w:rsid w:val="00F75A9C"/>
    <w:rsid w:val="00F84FC8"/>
    <w:rsid w:val="00F86E1C"/>
    <w:rsid w:val="00F90D95"/>
    <w:rsid w:val="00F9533B"/>
    <w:rsid w:val="00F96C8B"/>
    <w:rsid w:val="00F97C54"/>
    <w:rsid w:val="00FD0B5D"/>
    <w:rsid w:val="00FE2918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6"/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57BF0"/>
    <w:pPr>
      <w:keepNext/>
      <w:tabs>
        <w:tab w:val="left" w:pos="6804"/>
        <w:tab w:val="left" w:pos="723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E57BF0"/>
    <w:rPr>
      <w:b/>
      <w:bCs/>
      <w:sz w:val="24"/>
      <w:szCs w:val="24"/>
      <w:lang w:val="el-GR" w:eastAsia="el-GR"/>
    </w:rPr>
  </w:style>
  <w:style w:type="table" w:styleId="a3">
    <w:name w:val="Table Grid"/>
    <w:basedOn w:val="a1"/>
    <w:uiPriority w:val="99"/>
    <w:rsid w:val="00ED0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E18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0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17819"/>
    <w:rPr>
      <w:sz w:val="2"/>
      <w:szCs w:val="2"/>
    </w:rPr>
  </w:style>
  <w:style w:type="paragraph" w:styleId="a5">
    <w:name w:val="List Paragraph"/>
    <w:basedOn w:val="a"/>
    <w:uiPriority w:val="34"/>
    <w:qFormat/>
    <w:rsid w:val="00043A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1761B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17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igaiou.pde.sch.gr/news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igaiou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BF6E-4082-4AF6-8C4E-DF0AA35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School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Mina</dc:creator>
  <cp:lastModifiedBy>vaigaiou</cp:lastModifiedBy>
  <cp:revision>7</cp:revision>
  <cp:lastPrinted>2018-02-13T09:59:00Z</cp:lastPrinted>
  <dcterms:created xsi:type="dcterms:W3CDTF">2019-03-14T08:45:00Z</dcterms:created>
  <dcterms:modified xsi:type="dcterms:W3CDTF">2019-03-14T10:45:00Z</dcterms:modified>
</cp:coreProperties>
</file>