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02" w:rsidRDefault="00AA2C02" w:rsidP="00AA2C02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Προκήρυξη Εκδήλωσης Ενδιαφέροντος </w:t>
      </w:r>
    </w:p>
    <w:p w:rsidR="00AA2C02" w:rsidRDefault="00AA2C02" w:rsidP="00AA2C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ΕΚΔΡΟΜΗΣ Γ΄ ΓΥΜΝΑΣΙΟΥ ΤΟΥ 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>
        <w:rPr>
          <w:rFonts w:ascii="Arial" w:hAnsi="Arial" w:cs="Arial"/>
          <w:b/>
          <w:bCs/>
          <w:sz w:val="28"/>
          <w:szCs w:val="28"/>
        </w:rPr>
        <w:t xml:space="preserve"> ΓΥΜΝΑΣΙΟΥ ΧΙΟΥ «ΑΔΑΜΑΝΤΙΟΣ ΚΟΡΑΗΣ» </w:t>
      </w:r>
    </w:p>
    <w:p w:rsidR="00AA2C02" w:rsidRDefault="00AA2C02" w:rsidP="00AA2C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ΣΕ ΘΕΣΣΑΛΟΝΙΚΗ- ΚΑΒΑΛΑ</w:t>
      </w:r>
    </w:p>
    <w:p w:rsidR="00AA2C02" w:rsidRDefault="00AA2C02" w:rsidP="00AA2C02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A2C02" w:rsidRDefault="00AA2C02" w:rsidP="00AA2C02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AA2C02" w:rsidRDefault="00AA2C02" w:rsidP="00AA2C02">
      <w:pPr>
        <w:spacing w:line="280" w:lineRule="atLeast"/>
        <w:rPr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 w:firstRow="1" w:lastRow="0" w:firstColumn="1" w:lastColumn="0" w:noHBand="0" w:noVBand="0"/>
      </w:tblPr>
      <w:tblGrid>
        <w:gridCol w:w="667"/>
        <w:gridCol w:w="1893"/>
        <w:gridCol w:w="4713"/>
        <w:gridCol w:w="2645"/>
        <w:gridCol w:w="2923"/>
      </w:tblGrid>
      <w:tr w:rsidR="00AA2C02" w:rsidTr="00933143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3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C02" w:rsidTr="00933143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3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C02" w:rsidTr="00933143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Περίοδος Εκπαιδευτικής Επίσκεψης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Pr="00B4279D" w:rsidRDefault="00AA2C02" w:rsidP="00CC6036">
            <w:pPr>
              <w:spacing w:line="280" w:lineRule="atLeas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B4279D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Η εκδρομή θα έχει ημερομηνία αρχής </w:t>
            </w:r>
            <w:r w:rsidR="00CC6036">
              <w:rPr>
                <w:rFonts w:ascii="Arial" w:hAnsi="Arial" w:cs="Arial"/>
                <w:b/>
                <w:sz w:val="18"/>
                <w:szCs w:val="18"/>
                <w:u w:val="none"/>
              </w:rPr>
              <w:t>την 20</w:t>
            </w:r>
            <w:r w:rsidRPr="00B4279D">
              <w:rPr>
                <w:rFonts w:ascii="Arial" w:hAnsi="Arial" w:cs="Arial"/>
                <w:b/>
                <w:sz w:val="18"/>
                <w:szCs w:val="18"/>
                <w:u w:val="none"/>
              </w:rPr>
              <w:t>/0</w:t>
            </w:r>
            <w:r w:rsidR="00CC6036" w:rsidRPr="00CC6036">
              <w:rPr>
                <w:rFonts w:ascii="Arial" w:hAnsi="Arial" w:cs="Arial"/>
                <w:b/>
                <w:sz w:val="18"/>
                <w:szCs w:val="18"/>
                <w:u w:val="none"/>
              </w:rPr>
              <w:t>4</w:t>
            </w:r>
            <w:r w:rsidRPr="00B4279D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/2018  </w:t>
            </w:r>
            <w:r w:rsidRPr="00B4279D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με ημερομηνία </w:t>
            </w:r>
            <w:r w:rsidR="00CC6036">
              <w:rPr>
                <w:rFonts w:ascii="Arial" w:hAnsi="Arial" w:cs="Arial"/>
                <w:b/>
                <w:sz w:val="18"/>
                <w:szCs w:val="18"/>
                <w:u w:val="none"/>
              </w:rPr>
              <w:t>τέλους την 24/04</w:t>
            </w:r>
            <w:r w:rsidRPr="00B4279D">
              <w:rPr>
                <w:rFonts w:ascii="Arial" w:hAnsi="Arial" w:cs="Arial"/>
                <w:b/>
                <w:sz w:val="18"/>
                <w:szCs w:val="18"/>
                <w:u w:val="none"/>
              </w:rPr>
              <w:t>/2018</w:t>
            </w:r>
            <w:r w:rsidRPr="00B4279D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933143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164550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μετακινηθούν  54</w:t>
            </w:r>
            <w:r w:rsidR="00AA2C02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AA2C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933143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μετακινηθούν 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Συνοδοί Εκπαιδευτικοί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933143">
        <w:trPr>
          <w:trHeight w:val="60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Χερσαία . Τα οχήματα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933143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(Χίος - Θεσσαλονίκη - Χίος)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933143">
        <w:trPr>
          <w:trHeight w:val="54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Θεωρούμε αυτονόητο το έγκαιρο κλείσιμο των αεροπορικών εισιτηρίων για τις προαναφερθείσες ημερομηνίες και για τη σχετική διαδρομή. Σχετικά αποδεικτικά θεωρούνται απαραίτητα στην υποβολή της πρότασής σας.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933143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 :</w:t>
            </w:r>
          </w:p>
          <w:p w:rsidR="00AA2C02" w:rsidRDefault="00AA2C02" w:rsidP="001B0543">
            <w:pPr>
              <w:numPr>
                <w:ilvl w:val="0"/>
                <w:numId w:val="2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A2C02" w:rsidRDefault="00AA2C02" w:rsidP="001B0543">
            <w:pPr>
              <w:numPr>
                <w:ilvl w:val="0"/>
                <w:numId w:val="2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Ζώνες ασφαλείας</w:t>
            </w:r>
          </w:p>
          <w:p w:rsidR="00AA2C02" w:rsidRDefault="00AA2C02" w:rsidP="001B0543">
            <w:pPr>
              <w:numPr>
                <w:ilvl w:val="0"/>
                <w:numId w:val="2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AA2C02" w:rsidRDefault="00AA2C02" w:rsidP="001B0543">
            <w:pPr>
              <w:numPr>
                <w:ilvl w:val="0"/>
                <w:numId w:val="2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AA2C02" w:rsidRDefault="00AA2C02" w:rsidP="001B0543">
            <w:pPr>
              <w:numPr>
                <w:ilvl w:val="0"/>
                <w:numId w:val="2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A2C02" w:rsidRDefault="00AA2C02" w:rsidP="001B0543">
            <w:pPr>
              <w:numPr>
                <w:ilvl w:val="0"/>
                <w:numId w:val="2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933143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Να διαθέτουν υποχρεωτικά : </w:t>
            </w:r>
          </w:p>
          <w:p w:rsidR="00AA2C02" w:rsidRDefault="00AA2C02" w:rsidP="001B0543">
            <w:pPr>
              <w:numPr>
                <w:ilvl w:val="0"/>
                <w:numId w:val="3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2000 και μεταγενέστερη</w:t>
            </w:r>
          </w:p>
          <w:p w:rsidR="00AA2C02" w:rsidRDefault="00AA2C02" w:rsidP="001B0543">
            <w:pPr>
              <w:numPr>
                <w:ilvl w:val="0"/>
                <w:numId w:val="3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AA2C02" w:rsidRDefault="00AA2C02" w:rsidP="001B0543">
            <w:pPr>
              <w:numPr>
                <w:ilvl w:val="0"/>
                <w:numId w:val="3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A2C02" w:rsidRDefault="00AA2C02" w:rsidP="001B0543">
            <w:pPr>
              <w:numPr>
                <w:ilvl w:val="0"/>
                <w:numId w:val="3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933143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 :</w:t>
            </w:r>
          </w:p>
          <w:p w:rsidR="00AA2C02" w:rsidRDefault="00AA2C02" w:rsidP="001B0543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A2C02" w:rsidRDefault="00AA2C02" w:rsidP="001B0543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933143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-Άφιξη (τόπος, ώρα)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(τόπος,  ημερομηνία &amp; ώρα)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A2C02" w:rsidTr="00933143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CC603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ΠΠΑΡΑΣΚΕΥΗ</w:t>
            </w:r>
          </w:p>
          <w:p w:rsidR="00AA2C02" w:rsidRDefault="00CC6036" w:rsidP="00CC603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20-04-18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Συγκέντρωση στο αεροδρόμιο της Χίου. 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</w:t>
            </w:r>
            <w:r w:rsidR="00CC603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αεροπορικώς για Θεσσαλονίκη απογευματινή π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τήση. </w:t>
            </w:r>
          </w:p>
          <w:p w:rsidR="00AA2C02" w:rsidRDefault="00AA2C02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Άφιξη στο</w:t>
            </w:r>
            <w:r w:rsidR="00164550">
              <w:rPr>
                <w:rFonts w:ascii="Arial" w:hAnsi="Arial" w:cs="Arial"/>
                <w:sz w:val="18"/>
                <w:szCs w:val="18"/>
                <w:u w:val="none"/>
              </w:rPr>
              <w:t xml:space="preserve"> ξενοδοχείο, παραλαβή δωματίων.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. Βόλτα και φαγητό στην πόλη, επιστροφή και διανυκτέρευση στο ξενοδοχείο.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A2C02" w:rsidTr="00933143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36" w:rsidRDefault="00CC6036" w:rsidP="00CC603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ΣΑΒΒΑΤΟ</w:t>
            </w:r>
          </w:p>
          <w:p w:rsidR="00AA2C02" w:rsidRDefault="00CC6036" w:rsidP="00CC603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21-04-18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A2C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στο ξενοδοχείο</w:t>
            </w:r>
          </w:p>
          <w:p w:rsidR="00164550" w:rsidRDefault="00AA2C02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 xml:space="preserve">   9.00 Αναχώρηση </w:t>
            </w:r>
            <w:r w:rsidR="00164550">
              <w:rPr>
                <w:rFonts w:ascii="Arial" w:hAnsi="Arial" w:cs="Arial"/>
                <w:sz w:val="18"/>
                <w:szCs w:val="18"/>
                <w:u w:val="none"/>
              </w:rPr>
              <w:t>για ΟΧΥΡΟ ΡΠΟΥΠΕΛ και ΛΙΜΝΗ ΚΕΡΚΙΝΗ μέχρι το μεσημέρι. .Δραστηριότητες και γεύμα στην περιοχή της λίμνης.</w:t>
            </w:r>
          </w:p>
          <w:p w:rsidR="00AA2C02" w:rsidRPr="00B4279D" w:rsidRDefault="00164550" w:rsidP="0053453B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αργά το απόγευμα για ΚΑΒΑΛΑ. Άφιξη στο ξενοδοχείο και </w:t>
            </w:r>
            <w:r w:rsidR="00B4279D">
              <w:rPr>
                <w:rFonts w:ascii="Arial" w:hAnsi="Arial" w:cs="Arial"/>
                <w:sz w:val="18"/>
                <w:szCs w:val="18"/>
                <w:u w:val="none"/>
              </w:rPr>
              <w:t>τ</w:t>
            </w:r>
            <w:r w:rsidR="0053453B">
              <w:rPr>
                <w:rFonts w:ascii="Arial" w:hAnsi="Arial" w:cs="Arial"/>
                <w:sz w:val="18"/>
                <w:szCs w:val="18"/>
                <w:u w:val="none"/>
              </w:rPr>
              <w:t>ακτοποίηση στα δωμάτια.</w:t>
            </w:r>
            <w:r w:rsidR="00AA2C02">
              <w:rPr>
                <w:rFonts w:ascii="Arial" w:hAnsi="Arial" w:cs="Arial"/>
                <w:sz w:val="18"/>
                <w:szCs w:val="18"/>
                <w:u w:val="none"/>
              </w:rPr>
              <w:t xml:space="preserve"> Έξοδος για φαγητό-διασκέδαση. Επιστροφή, διανυκτέρευση στο ξενοδοχείο.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 xml:space="preserve">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933143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CC603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ΚΥΡΙΑΚΗ</w:t>
            </w:r>
          </w:p>
          <w:p w:rsidR="00AA2C02" w:rsidRDefault="00CC603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22/04</w:t>
            </w:r>
            <w:r w:rsidR="00AA2C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στο ξενοδοχείο.</w:t>
            </w:r>
          </w:p>
          <w:p w:rsidR="00F776DE" w:rsidRDefault="00AA2C0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9.00 Αναχώρηση </w:t>
            </w:r>
            <w:r w:rsidR="005345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περιήγηση στα αξιοθέατα της πόλης (Μουσείο σκιάς, Υδραγωγείο, Καμάρες, Μουσείο </w:t>
            </w:r>
            <w:proofErr w:type="spellStart"/>
            <w:r w:rsidR="005345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Μωχάμετ</w:t>
            </w:r>
            <w:proofErr w:type="spellEnd"/>
            <w:r w:rsidR="005345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Αλή). </w:t>
            </w:r>
          </w:p>
          <w:p w:rsidR="00F776DE" w:rsidRDefault="00F776D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12:00 </w:t>
            </w:r>
            <w:r w:rsidR="005345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πίσκε</w:t>
            </w:r>
            <w:r w:rsidR="005345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ψη </w:t>
            </w:r>
            <w:r w:rsidR="009331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στο σπήλαιο ΑΛΙΣΤΡΑΤΗΣ</w:t>
            </w:r>
            <w:r w:rsidR="00B4279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="005345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την Ιερά Μονή Πανα</w:t>
            </w:r>
            <w:r w:rsidR="009331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γίας ΟΙΚΟΣΙΦΟΙΝΙΣΣΑΣ</w:t>
            </w:r>
            <w:r w:rsidR="005345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</w:t>
            </w:r>
            <w:r w:rsidR="009331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ΠΑΓΓΑΙΟ</w:t>
            </w:r>
            <w:r w:rsidR="005345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όρος</w:t>
            </w:r>
            <w:r w:rsidR="00B4279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τους αρχαίους ΦΙΛΙΠΠΟΥΣ.</w:t>
            </w:r>
            <w:r w:rsidR="005345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Αργά το απόγευμα επιστροφή στο ξενοδοχείο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ξεκούραση.</w:t>
            </w:r>
          </w:p>
          <w:p w:rsidR="00AA2C02" w:rsidRDefault="00F776DE" w:rsidP="00F776D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</w:t>
            </w:r>
            <w:r w:rsidR="00B4279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έξοδος για φαγητό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στην Καβάλα. Επιστροφή και </w:t>
            </w:r>
            <w:r w:rsidR="00AA2C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διανυκτέρευση στο ξενοδοχείο.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A2C02" w:rsidTr="00933143">
        <w:trPr>
          <w:cantSplit/>
          <w:trHeight w:val="14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CC603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ΔΕΥΤΕΡΑ</w:t>
            </w:r>
          </w:p>
          <w:p w:rsidR="00AA2C02" w:rsidRDefault="00CC603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/04</w:t>
            </w:r>
            <w:r w:rsidR="00AA2C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AA2C02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8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Πρωινό στο ξενοδοχείο. </w:t>
            </w:r>
          </w:p>
          <w:p w:rsidR="00AA2C02" w:rsidRDefault="00AA2C02" w:rsidP="00F776D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9.00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A</w:t>
            </w:r>
            <w:proofErr w:type="spellStart"/>
            <w:r w:rsidR="00F776D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ναχώρηση</w:t>
            </w:r>
            <w:proofErr w:type="spellEnd"/>
            <w:r w:rsidR="00F776D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από το ξενοδοχείο για την πόλη της ΞΑΝΘΗΣ.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Επισκέψεις σε</w:t>
            </w:r>
            <w:r w:rsidR="00F776D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τόπους ιστορικού ενδιαφέρ</w:t>
            </w:r>
            <w:r w:rsidR="00B4279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οντος και την παλιά πόλη.</w:t>
            </w:r>
            <w:r w:rsidR="00F776D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Φαγητό εκεί. Αργά το απόγευμα επιστροφή στην Καβάλα και ελεύθερη ώρα στην αγορά.</w:t>
            </w:r>
          </w:p>
          <w:p w:rsidR="00F776DE" w:rsidRDefault="00F776DE" w:rsidP="00F776D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8:00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έξοδος για φαγητό. Επιστροφή και διανυκτέρευση στο ξενοδοχείο.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F776D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F776DE" w:rsidRPr="00CF639B" w:rsidTr="00933143">
        <w:trPr>
          <w:cantSplit/>
          <w:trHeight w:val="14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DE" w:rsidRDefault="00F776D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6DE" w:rsidRDefault="00CC603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ΤΡΙΤΗ</w:t>
            </w:r>
          </w:p>
          <w:p w:rsidR="00F776DE" w:rsidRDefault="00CC6036" w:rsidP="00CC603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24/04</w:t>
            </w:r>
            <w:r w:rsidR="00F776D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/2018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6DE" w:rsidRDefault="00F776D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9:00 Αναχώρηση για τη ΘΕΣΣΑΛΟΝΙΚΗ. Περιήγηση στα αξιοθέατα της πόλης</w:t>
            </w:r>
            <w:r w:rsidR="00CF63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(Άγιος Δημήτριος, Ροτόντα, Επταπύργιο)</w:t>
            </w:r>
          </w:p>
          <w:p w:rsidR="00CF639B" w:rsidRPr="00CF639B" w:rsidRDefault="00CF639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63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13:00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</w:t>
            </w:r>
            <w:r w:rsidRPr="00CF63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στο</w:t>
            </w:r>
            <w:r w:rsidRPr="00CF63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MEDITERRANEAN</w:t>
            </w:r>
            <w:r w:rsidRPr="00CF63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COSMOS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φαγητό εκεί. Αναχώρηση για το αεροδρόμιο «ΜΑΚΕΔΟΝΙΑ». Αναχώρηση και άφιξη στη Χίο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6DE" w:rsidRPr="00CF639B" w:rsidRDefault="00F776D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6DE" w:rsidRPr="00CF639B" w:rsidRDefault="00F776D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AA2C02" w:rsidRPr="00CF639B" w:rsidRDefault="00AA2C02" w:rsidP="00AA2C02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AA2C02" w:rsidRPr="00CF639B" w:rsidRDefault="00AA2C02" w:rsidP="00AA2C02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AA2C02" w:rsidRPr="00CF639B" w:rsidRDefault="00AA2C02" w:rsidP="00AA2C02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AA2C02" w:rsidRPr="00CF639B" w:rsidRDefault="00AA2C02" w:rsidP="00AA2C02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AA2C02" w:rsidRPr="00CF639B" w:rsidRDefault="00AA2C02" w:rsidP="00AA2C02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AA2C02" w:rsidRPr="00CF639B" w:rsidRDefault="00AA2C02" w:rsidP="00AA2C02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AA2C02" w:rsidRPr="00CF639B" w:rsidRDefault="00AA2C02" w:rsidP="00AA2C02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AA2C02" w:rsidRPr="00CF639B" w:rsidRDefault="00AA2C02" w:rsidP="00AA2C02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1890"/>
        <w:gridCol w:w="5930"/>
        <w:gridCol w:w="4223"/>
      </w:tblGrid>
      <w:tr w:rsidR="00AA2C02" w:rsidTr="00AA2C02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</w:tc>
      </w:tr>
      <w:tr w:rsidR="00AA2C02" w:rsidTr="00AA2C02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AA2C02">
        <w:trPr>
          <w:trHeight w:val="35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CF639B" w:rsidP="00CF639B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54</w:t>
            </w:r>
            <w:r w:rsidR="00AA2C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ίνες για τη διαμονή των Μαθητών,</w:t>
            </w:r>
            <w:r w:rsidR="00AA2C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εάν είναι δυνατόν στον ίδιο όροφο.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AA2C02">
        <w:trPr>
          <w:trHeight w:val="34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3 κλίνες για τη διαμονή των Συνοδών σε μονόκλινα δωμάτια.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AA2C02">
        <w:trPr>
          <w:trHeight w:val="9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CF63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A2C02" w:rsidTr="00AA2C02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/ Κατηγορία Καταλύματος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αστέρων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2C02" w:rsidTr="00AA2C02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Ελάχιστες Απαιτήσεις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2C02" w:rsidTr="00AA2C02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Το κατάλυμα να βρίσκεται σε περιοχή που ενδείκνυται για την ασφάλεια των μαθητών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2C02" w:rsidTr="00AA2C02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2C02" w:rsidTr="00AA2C02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2.4.3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2C02" w:rsidTr="00AA2C02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jc w:val="center"/>
        <w:tblLook w:val="00A0" w:firstRow="1" w:lastRow="0" w:firstColumn="1" w:lastColumn="0" w:noHBand="0" w:noVBand="0"/>
      </w:tblPr>
      <w:tblGrid>
        <w:gridCol w:w="644"/>
        <w:gridCol w:w="3240"/>
        <w:gridCol w:w="5760"/>
        <w:gridCol w:w="3060"/>
      </w:tblGrid>
      <w:tr w:rsidR="00AA2C02" w:rsidTr="00AA2C02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AA2C02" w:rsidTr="00AA2C02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2C02" w:rsidTr="00AA2C02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Οι χώροι σίτισης να τηρούν άριστους κανόνες υγιεινής και ποιότητας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προσφερομένων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44"/>
        <w:gridCol w:w="6750"/>
        <w:gridCol w:w="2250"/>
        <w:gridCol w:w="3060"/>
      </w:tblGrid>
      <w:tr w:rsidR="00AA2C02" w:rsidTr="00AA2C02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AA2C02" w:rsidTr="00AA2C02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AA2C02" w:rsidRDefault="00AA2C02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34"/>
        <w:gridCol w:w="6760"/>
        <w:gridCol w:w="2250"/>
        <w:gridCol w:w="3060"/>
      </w:tblGrid>
      <w:tr w:rsidR="00AA2C02" w:rsidTr="00AA2C02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AA2C02" w:rsidTr="00AA2C02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34"/>
        <w:gridCol w:w="6760"/>
        <w:gridCol w:w="2250"/>
        <w:gridCol w:w="3060"/>
      </w:tblGrid>
      <w:tr w:rsidR="00AA2C02" w:rsidTr="00AA2C02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AA2C02" w:rsidTr="00AA2C02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A2C02" w:rsidRDefault="00AA2C02" w:rsidP="00AA2C02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AA2C02" w:rsidRDefault="00AA2C02" w:rsidP="00AA2C02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AA2C02" w:rsidRDefault="00AA2C02" w:rsidP="00AA2C02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AA2C02" w:rsidRDefault="00AA2C02" w:rsidP="00AA2C02">
      <w:pPr>
        <w:spacing w:line="280" w:lineRule="atLeast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 xml:space="preserve">Β) </w:t>
      </w:r>
      <w:r>
        <w:rPr>
          <w:rFonts w:ascii="Arial" w:hAnsi="Arial" w:cs="Arial"/>
          <w:sz w:val="24"/>
          <w:szCs w:val="24"/>
        </w:rPr>
        <w:t>Ο Πίνακας Οικονομικής Προσφοράς θα έχει την ακόλουθη δομή</w:t>
      </w:r>
      <w:r>
        <w:rPr>
          <w:rFonts w:ascii="Arial" w:hAnsi="Arial" w:cs="Arial"/>
          <w:sz w:val="24"/>
          <w:szCs w:val="24"/>
          <w:u w:val="none"/>
        </w:rPr>
        <w:t xml:space="preserve"> :</w:t>
      </w:r>
    </w:p>
    <w:p w:rsidR="00AA2C02" w:rsidRDefault="00AA2C02" w:rsidP="00AA2C02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AA2C02" w:rsidRDefault="00AA2C02" w:rsidP="00AA2C02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AA2C02" w:rsidRDefault="00AA2C02" w:rsidP="00AA2C02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AA2C02" w:rsidTr="00AA2C02">
        <w:trPr>
          <w:trHeight w:val="38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AA2C02" w:rsidTr="00AA2C02">
        <w:trPr>
          <w:trHeight w:val="40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AA2C02" w:rsidTr="00AA2C02">
        <w:trPr>
          <w:trHeight w:val="43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2" w:rsidRDefault="00CF639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54</w:t>
            </w:r>
          </w:p>
        </w:tc>
      </w:tr>
      <w:tr w:rsidR="00AA2C02" w:rsidTr="00AA2C02">
        <w:trPr>
          <w:trHeight w:val="45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2" w:rsidRDefault="00CF639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57</w:t>
            </w:r>
          </w:p>
        </w:tc>
      </w:tr>
    </w:tbl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p w:rsidR="00AA2C02" w:rsidRDefault="00AA2C02" w:rsidP="00AA2C02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1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2126"/>
        <w:gridCol w:w="1418"/>
        <w:gridCol w:w="992"/>
        <w:gridCol w:w="851"/>
        <w:gridCol w:w="1026"/>
        <w:gridCol w:w="2159"/>
      </w:tblGrid>
      <w:tr w:rsidR="00AA2C02" w:rsidTr="00933143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02" w:rsidTr="00933143">
        <w:trPr>
          <w:trHeight w:val="8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93314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ΑΝΑ ΑΤΟΜΟ (με ΦΠΑ)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ΣΥΝΟΛΙΚΟ ΚΟΣΤΟΣ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AA2C02" w:rsidTr="00933143">
        <w:trPr>
          <w:trHeight w:val="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ΘΕΣ/ΚΗ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02" w:rsidTr="00933143">
        <w:trPr>
          <w:trHeight w:val="5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ΘΕΣ/ΚΗ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02" w:rsidTr="00933143">
        <w:trPr>
          <w:trHeight w:val="5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Όπως περιγράφονται στο παραπάνω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πρό-γραμμα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της εκδρομής.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02" w:rsidTr="00933143">
        <w:trPr>
          <w:trHeight w:val="6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AA2C02" w:rsidTr="00933143">
        <w:trPr>
          <w:trHeight w:val="4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CF639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02" w:rsidTr="00933143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CF639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CF639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02" w:rsidTr="00933143">
        <w:trPr>
          <w:trHeight w:val="5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AA2C02" w:rsidTr="00933143">
        <w:trPr>
          <w:trHeight w:val="5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CF639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57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02" w:rsidTr="00933143">
        <w:trPr>
          <w:trHeight w:val="4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ΑΣΦΑΛΙΣΗ ΑΤΥΧΗΜΑΤΟΣ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02" w:rsidRDefault="00CF639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57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02" w:rsidTr="00933143">
        <w:trPr>
          <w:trHeight w:val="471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2" w:rsidRDefault="00AA2C02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AA2C02" w:rsidRDefault="00AA2C02" w:rsidP="00AA2C02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</w:p>
    <w:p w:rsidR="00AA2C02" w:rsidRDefault="00AA2C02" w:rsidP="00AA2C02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ΣΗΜΕΙΩΣΕΙΣ</w:t>
      </w:r>
    </w:p>
    <w:p w:rsidR="00AA2C02" w:rsidRDefault="00AA2C02" w:rsidP="00AA2C02">
      <w:pPr>
        <w:spacing w:line="280" w:lineRule="atLeast"/>
        <w:jc w:val="both"/>
        <w:rPr>
          <w:rFonts w:ascii="Arial" w:hAnsi="Arial" w:cs="Arial"/>
          <w:b/>
          <w:bCs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AA2C02" w:rsidRDefault="00AA2C02" w:rsidP="00AA2C02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AA2C02" w:rsidRDefault="00AA2C02" w:rsidP="00AA2C02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Α) Ο </w:t>
      </w:r>
      <w:r>
        <w:rPr>
          <w:rFonts w:ascii="Arial" w:hAnsi="Arial" w:cs="Arial"/>
          <w:b/>
          <w:bCs/>
          <w:sz w:val="24"/>
          <w:szCs w:val="24"/>
          <w:u w:val="none"/>
        </w:rPr>
        <w:t>Πίνακας Απαιτήσεων Προσφοράς</w:t>
      </w:r>
      <w:r>
        <w:rPr>
          <w:rFonts w:ascii="Arial" w:hAnsi="Arial" w:cs="Arial"/>
          <w:sz w:val="24"/>
          <w:szCs w:val="24"/>
          <w:u w:val="none"/>
        </w:rPr>
        <w:t xml:space="preserve"> αναπτύσσεται ως εξής :</w:t>
      </w:r>
    </w:p>
    <w:p w:rsidR="00AA2C02" w:rsidRDefault="00AA2C02" w:rsidP="00AA2C02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Στο πεδίο </w:t>
      </w:r>
      <w:r>
        <w:rPr>
          <w:rFonts w:ascii="Arial" w:hAnsi="Arial" w:cs="Arial"/>
          <w:b/>
          <w:bCs/>
          <w:sz w:val="24"/>
          <w:szCs w:val="24"/>
          <w:u w:val="none"/>
        </w:rPr>
        <w:t>ΑΠΑΙΤΗΣΗ</w:t>
      </w:r>
      <w:r>
        <w:rPr>
          <w:rFonts w:ascii="Arial" w:hAnsi="Arial" w:cs="Arial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AA2C02" w:rsidRDefault="00AA2C02" w:rsidP="00AA2C02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Στο πεδίο </w:t>
      </w:r>
      <w:r>
        <w:rPr>
          <w:rFonts w:ascii="Arial" w:hAnsi="Arial" w:cs="Arial"/>
          <w:b/>
          <w:bCs/>
          <w:sz w:val="24"/>
          <w:szCs w:val="24"/>
          <w:u w:val="none"/>
        </w:rPr>
        <w:t>ΑΠΑΝΤΗΣΗ</w:t>
      </w:r>
      <w:r>
        <w:rPr>
          <w:rFonts w:ascii="Arial" w:hAnsi="Arial" w:cs="Arial"/>
          <w:sz w:val="24"/>
          <w:szCs w:val="24"/>
          <w:u w:val="none"/>
        </w:rPr>
        <w:t>, ο Υποψήφιος Ανάδοχος, τοποθετείται διατυπώνοντας:</w:t>
      </w:r>
    </w:p>
    <w:p w:rsidR="00AA2C02" w:rsidRDefault="00AA2C02" w:rsidP="00AA2C02">
      <w:pPr>
        <w:numPr>
          <w:ilvl w:val="1"/>
          <w:numId w:val="4"/>
        </w:numPr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AA2C02" w:rsidRDefault="00AA2C02" w:rsidP="00AA2C02">
      <w:pPr>
        <w:numPr>
          <w:ilvl w:val="1"/>
          <w:numId w:val="4"/>
        </w:numPr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AA2C02" w:rsidRDefault="00AA2C02" w:rsidP="00AA2C02">
      <w:pPr>
        <w:spacing w:line="280" w:lineRule="atLeast"/>
        <w:rPr>
          <w:rFonts w:ascii="Arial" w:hAnsi="Arial" w:cs="Arial"/>
          <w:sz w:val="24"/>
          <w:szCs w:val="24"/>
          <w:u w:val="none"/>
        </w:rPr>
      </w:pPr>
    </w:p>
    <w:p w:rsidR="00AA2C02" w:rsidRDefault="00AA2C02" w:rsidP="00AA2C02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  <w:u w:val="none"/>
        </w:rPr>
        <w:t>Χρόνος και τόπος υποβολής</w:t>
      </w:r>
      <w:r>
        <w:rPr>
          <w:rFonts w:ascii="Arial" w:hAnsi="Arial" w:cs="Arial"/>
          <w:sz w:val="24"/>
          <w:szCs w:val="24"/>
          <w:u w:val="none"/>
        </w:rPr>
        <w:t xml:space="preserve"> των κλειστών προσφορών και των δικ</w:t>
      </w:r>
      <w:r w:rsidR="00CC6036">
        <w:rPr>
          <w:rFonts w:ascii="Arial" w:hAnsi="Arial" w:cs="Arial"/>
          <w:sz w:val="24"/>
          <w:szCs w:val="24"/>
          <w:u w:val="none"/>
        </w:rPr>
        <w:t>αιο</w:t>
      </w:r>
      <w:r w:rsidR="00444123">
        <w:rPr>
          <w:rFonts w:ascii="Arial" w:hAnsi="Arial" w:cs="Arial"/>
          <w:sz w:val="24"/>
          <w:szCs w:val="24"/>
          <w:u w:val="none"/>
        </w:rPr>
        <w:t xml:space="preserve">λογητικών ορίζεται η ΤΕΤΑΡΤΗ </w:t>
      </w:r>
      <w:bookmarkStart w:id="0" w:name="_GoBack"/>
      <w:bookmarkEnd w:id="0"/>
      <w:r w:rsidR="00444123">
        <w:rPr>
          <w:rFonts w:ascii="Arial" w:hAnsi="Arial" w:cs="Arial"/>
          <w:sz w:val="24"/>
          <w:szCs w:val="24"/>
          <w:u w:val="none"/>
        </w:rPr>
        <w:t xml:space="preserve"> 31 -01</w:t>
      </w:r>
      <w:r>
        <w:rPr>
          <w:rFonts w:ascii="Arial" w:hAnsi="Arial" w:cs="Arial"/>
          <w:sz w:val="24"/>
          <w:szCs w:val="24"/>
          <w:u w:val="none"/>
        </w:rPr>
        <w:t xml:space="preserve"> - 2018 και ώρα: 12:00 στο </w:t>
      </w:r>
      <w:r w:rsidR="00CF639B">
        <w:rPr>
          <w:rFonts w:ascii="Arial" w:hAnsi="Arial" w:cs="Arial"/>
          <w:sz w:val="24"/>
          <w:szCs w:val="24"/>
          <w:u w:val="none"/>
        </w:rPr>
        <w:t>3</w:t>
      </w:r>
      <w:r>
        <w:rPr>
          <w:rFonts w:ascii="Arial" w:hAnsi="Arial" w:cs="Arial"/>
          <w:sz w:val="24"/>
          <w:szCs w:val="24"/>
          <w:u w:val="none"/>
          <w:vertAlign w:val="superscript"/>
        </w:rPr>
        <w:t>ο</w:t>
      </w:r>
      <w:r w:rsidR="00CF639B">
        <w:rPr>
          <w:rFonts w:ascii="Arial" w:hAnsi="Arial" w:cs="Arial"/>
          <w:sz w:val="24"/>
          <w:szCs w:val="24"/>
          <w:u w:val="none"/>
        </w:rPr>
        <w:t xml:space="preserve"> Γυμνάσιο Χίου,</w:t>
      </w:r>
      <w:r>
        <w:rPr>
          <w:rFonts w:ascii="Arial" w:hAnsi="Arial" w:cs="Arial"/>
          <w:sz w:val="24"/>
          <w:szCs w:val="24"/>
          <w:u w:val="none"/>
        </w:rPr>
        <w:t xml:space="preserve"> διεύθυνση </w:t>
      </w:r>
      <w:r w:rsidR="00CF639B">
        <w:rPr>
          <w:rFonts w:ascii="Arial" w:hAnsi="Arial" w:cs="Arial"/>
          <w:sz w:val="24"/>
          <w:u w:val="none"/>
        </w:rPr>
        <w:t>ΚΟΡΑΗ 6</w:t>
      </w:r>
      <w:r>
        <w:rPr>
          <w:rFonts w:ascii="Arial" w:hAnsi="Arial" w:cs="Arial"/>
          <w:sz w:val="24"/>
          <w:u w:val="none"/>
        </w:rPr>
        <w:t>, ΧΙΟΣ ΤΚ : 82132</w:t>
      </w:r>
      <w:r>
        <w:rPr>
          <w:rFonts w:ascii="Arial" w:hAnsi="Arial" w:cs="Arial"/>
          <w:sz w:val="24"/>
          <w:szCs w:val="24"/>
          <w:u w:val="none"/>
        </w:rPr>
        <w:t xml:space="preserve"> υπόψη της Δ</w:t>
      </w:r>
      <w:r w:rsidR="00CF639B">
        <w:rPr>
          <w:rFonts w:ascii="Arial" w:hAnsi="Arial" w:cs="Arial"/>
          <w:sz w:val="24"/>
          <w:szCs w:val="24"/>
          <w:u w:val="none"/>
        </w:rPr>
        <w:t>ιευθύντριας κ. Βηθλεέμ Λαδά</w:t>
      </w:r>
      <w:r>
        <w:rPr>
          <w:rFonts w:ascii="Arial" w:hAnsi="Arial" w:cs="Arial"/>
          <w:sz w:val="24"/>
          <w:szCs w:val="24"/>
          <w:u w:val="none"/>
        </w:rPr>
        <w:t>.</w:t>
      </w:r>
    </w:p>
    <w:p w:rsidR="00AA2C02" w:rsidRDefault="00AA2C02" w:rsidP="00AA2C02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AA2C02" w:rsidRDefault="00CF639B" w:rsidP="00AA2C02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Οι ενδιαφερόμενοι</w:t>
      </w:r>
      <w:r w:rsidR="00AA2C02">
        <w:rPr>
          <w:rFonts w:ascii="Arial" w:hAnsi="Arial" w:cs="Arial"/>
          <w:sz w:val="24"/>
          <w:szCs w:val="24"/>
          <w:u w:val="none"/>
        </w:rPr>
        <w:t xml:space="preserve"> μπορούν να ζητήσουν περισσότερες πληροφορίες στο τηλέφωνο του σχολείου : 22710</w:t>
      </w:r>
      <w:r>
        <w:rPr>
          <w:rFonts w:ascii="Arial" w:hAnsi="Arial" w:cs="Arial"/>
          <w:sz w:val="24"/>
          <w:szCs w:val="24"/>
          <w:u w:val="none"/>
        </w:rPr>
        <w:t>22821.</w:t>
      </w:r>
    </w:p>
    <w:sectPr w:rsidR="00AA2C02" w:rsidSect="00B4279D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02"/>
    <w:rsid w:val="00164550"/>
    <w:rsid w:val="00444123"/>
    <w:rsid w:val="0053453B"/>
    <w:rsid w:val="00933143"/>
    <w:rsid w:val="00A36C85"/>
    <w:rsid w:val="00AA2C02"/>
    <w:rsid w:val="00B3008E"/>
    <w:rsid w:val="00B4279D"/>
    <w:rsid w:val="00CC6036"/>
    <w:rsid w:val="00CF639B"/>
    <w:rsid w:val="00F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46D1-4178-4259-A4F4-4074951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0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A2C02"/>
    <w:pPr>
      <w:numPr>
        <w:numId w:val="1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2018-01-24T07:25:00Z</dcterms:created>
  <dcterms:modified xsi:type="dcterms:W3CDTF">2018-01-24T13:23:00Z</dcterms:modified>
</cp:coreProperties>
</file>