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8F" w:rsidRPr="0021098F" w:rsidRDefault="0021098F" w:rsidP="0021098F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21098F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21098F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-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hyperlink r:id="rId6" w:tgtFrame="_blank" w:tooltip="Διευκρινίσεις για την τοποθέτηση και την ανάληψη υπηρεσίας αναπληρωτών εκπαιδευτικών και μελών ΕΕΠ-ΕΒΠ." w:history="1">
        <w:r w:rsidRPr="0021098F">
          <w:rPr>
            <w:rFonts w:ascii="Tahoma" w:eastAsia="Times New Roman" w:hAnsi="Tahoma" w:cs="Tahoma"/>
            <w:color w:val="2B73B7"/>
            <w:sz w:val="24"/>
            <w:szCs w:val="24"/>
            <w:lang w:eastAsia="el-GR"/>
          </w:rPr>
          <w:t>30-08-2021 Διευκρινίσεις για την τοποθέτηση και την ανάληψη υπηρεσίας αναπληρωτών εκπαιδευτικών και μελών ΕΕΠ-ΕΒΠ.</w:t>
        </w:r>
      </w:hyperlink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1. Οδηγίες ανάληψης υπηρεσίας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Με την ανακοίνωση των προσλήψεων των αναπληρωτών, οι εκπαιδευτικοί και τα μέλη ΕΕΠ -ΕΒΠ, ανάλογα με την κατηγορία στην οποία ανήκουν, καλούνται να ακολουθήσουν τα παρακάτω βήματα για την ανάληψη υπηρεσίας τους.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α. Αναπληρωτές που προσλαμβάνονται σε περιοχή πρόσληψης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θα κληθούν να δηλώσουν ψηφιακά μέσω του </w:t>
      </w:r>
      <w:hyperlink r:id="rId7" w:tgtFrame="_blank" w:tooltip="opsyd.sch.gr/" w:history="1">
        <w:r w:rsidRPr="0021098F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 σειρά προτίμησης για όλες τις διαθέσιμες σχολικές μονάδες, την </w:t>
      </w:r>
      <w:r w:rsidRPr="00292FD6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Τρίτη 26/10</w:t>
      </w: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Βήμα 2- Ενημέρωση για τη σχολική μονάδα ανάληψης υπηρεσίας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Ανάληψη υπηρεσίας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Οι αναπληρωτές θα πρέπει να μεταβούν εντός των προβλεπόμενων προθεσμιών, δηλαδή από τη </w:t>
      </w:r>
      <w:r w:rsidRPr="00292FD6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>Δευτέρα 1/11/2021 έως και την Τρίτη 2/11/2021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σχολική μονάδα, προσκομίζοντας τα απαραίτητα δικαιολογητικά.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β. Αναπληρωτές που προσλαμβάνονται απευθείας στις παρακάτω δομές ή σχολικές μονάδες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αυτοί γνωρίζουν με την ανακοίνωση της πρόσληψής τους τη δομή ή τη σχολική μονάδα στην οποία πρέπει να παρουσιαστούν για ανάληψη υπηρεσίας εντός των προβλεπόμενων προθεσμιών.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Στην κατηγορία αυτή ανήκουν αναπληρωτές που προσλαμβάνονται σε: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Κέντρα Διεπιστημονικής Αξιολόγησης, Συμβουλευτικής και Υποστήριξης (ΚΕΔΑΣΥ) για απασχόληση στο ΚΕΔΑΣΥ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Καλλιτεχνικά Σχολεία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Μουσικά Σχολεία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• Τη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Σιβιτανίδειο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Δημόσια Σχολή Τεχνών και Επαγγελμάτων (ΣΔΣΤΕ)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Ειδικά Καταστήματα Κράτησης Νέων (ΕΚΚΝ)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Ανάληψη υπηρεσίας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Οι αναπληρωτές θα πρέπει να μεταβούν εντός των προβλεπόμενων 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 xml:space="preserve">προθεσμιών, δηλαδή από τη </w:t>
      </w:r>
      <w:bookmarkStart w:id="0" w:name="_GoBack"/>
      <w:r w:rsidRPr="00292FD6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>Δευτέρα 1/11/2021 έως και την Τρίτη 2/11/2021</w:t>
      </w:r>
      <w:bookmarkEnd w:id="0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δομή ή σχολική μονάδα προσκομίζοντας τα απαραίτητα δικαιολογητικά.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Σύναψη σύμβασης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Με την κατάθεση των δικαιολογητικών οι αναπληρωτές υπογράφουν έντυπη σύμβαση κατόπιν συνεννόησης με την οικεία Περιφερειακή Διεύθυνση ή Διεύθυνση Εκπαίδευσης ή το Διοικητικό Συμβούλιο (ΣΔΣΤΕ).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Στη συγκεκριμένη φάση του έργου, οι αναπληρωτές της κατηγορίας αυτής, δεν θα έχουν πρόσβαση στην εφαρμογή σύναψης ψηφιακής σύμβασης.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γ. Αναπληρωτές ΕΕΠ κλάδου ΠΕ23 (Ψυχολόγοι) και ΠΕ30 (Κοινωνικοί Λειτουργοί) που προσλαμβάνονται σε Σχολικό Δίκτυο Εκπαιδευτικής Υποστήριξης (ΣΔΕΥ) των ΚΕΔΑΣΥ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αυτοί θα πρέπει να επισκεφθούν τις ιστοσελίδες των οικείων Περιφερειακών Διευθύνσεων Εκπαίδευσης (</w:t>
      </w:r>
      <w:hyperlink r:id="rId8" w:tgtFrame="_blank" w:tooltip="ΠΔΕ" w:history="1">
        <w:r w:rsidRPr="0021098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προκειμένου να λάβουν περισσότερες οδηγίες και να ενημερωθούν για τη διαδικασία δήλωσης σχολικών μονάδων και τη διαδικασία ανάληψης υπηρεσίας.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μπορούν να παρουσιαστούν είτε στην έδρα του ΣΔΕΥ που θα έχουν τοποθετηθεί, είτε στο ΚΕΔΑΣΥ, ανάλογα με τις οδηγίες της ΠΔΕ.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Επί του παρόντος, οι αναπληρωτές της κατηγορίας αυτής, δεν θα έχουν πρόσβαση στην εφαρμογή σύναψης ψηφιακής σύμβασης.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Τα δικαιολογητικά που απαιτούνται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21098F" w:rsidRPr="0021098F" w:rsidRDefault="0021098F" w:rsidP="0021098F">
      <w:pPr>
        <w:shd w:val="clear" w:color="auto" w:fill="7B9852"/>
        <w:spacing w:before="480" w:after="48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21098F" w:rsidRPr="0021098F" w:rsidRDefault="0021098F" w:rsidP="0021098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21098F" w:rsidRPr="0021098F" w:rsidRDefault="0021098F" w:rsidP="0021098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21098F" w:rsidRPr="0021098F" w:rsidRDefault="0021098F" w:rsidP="0021098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21098F" w:rsidRPr="0021098F" w:rsidRDefault="0021098F" w:rsidP="0021098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21098F" w:rsidRPr="0021098F" w:rsidRDefault="0021098F" w:rsidP="0021098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9" w:tgtFrame="_blank" w:tooltip="ΥΠΕΥΘΥΝΗ ΔΗΛΩΣΗ ΑΝΑΠΛΗΡΩΤΩΝ" w:history="1">
        <w:r w:rsidRPr="0021098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21098F" w:rsidRPr="0021098F" w:rsidRDefault="0021098F" w:rsidP="0021098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21098F" w:rsidRPr="0021098F" w:rsidRDefault="00292FD6" w:rsidP="0021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21098F" w:rsidRPr="0021098F" w:rsidRDefault="0021098F" w:rsidP="0021098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Επισημάνσεις</w:t>
      </w:r>
    </w:p>
    <w:p w:rsidR="0021098F" w:rsidRPr="0021098F" w:rsidRDefault="0021098F" w:rsidP="0021098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21098F" w:rsidRPr="0021098F" w:rsidRDefault="0021098F" w:rsidP="0021098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κατόπιν σχετικής επικοινωνίας ή , εναλλακτικά, στην οικεία Διεύθυνση Εκπαίδευσης. </w:t>
      </w:r>
    </w:p>
    <w:p w:rsidR="0021098F" w:rsidRPr="0021098F" w:rsidRDefault="0021098F" w:rsidP="0021098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 xml:space="preserve">Η προσκόμιση πιστοποιητικού εμβολιασμού ή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είναι υποχρεωτική για την ανάληψη υπηρεσίας (βλ. σχετικά στοιχείο 6 των απαιτούμενων δικαιολογητικών, στη διεύθυνση </w:t>
      </w:r>
      <w:hyperlink r:id="rId10" w:history="1">
        <w:r w:rsidRPr="0021098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www.minedu.gov.gr/anaplirotes</w:t>
        </w:r>
      </w:hyperlink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:rsidR="0021098F" w:rsidRPr="0021098F" w:rsidRDefault="0021098F" w:rsidP="0021098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21098F" w:rsidRPr="0021098F" w:rsidRDefault="0021098F" w:rsidP="0021098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11" w:tgtFrame="_blank" w:tooltip="ηλεκτρονικές σελίδες των Διευθύνσεων Εκπαίδευσης" w:history="1">
        <w:r w:rsidRPr="0021098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12" w:tgtFrame="_blank" w:tooltip="ΠΔΕ" w:history="1">
        <w:r w:rsidRPr="0021098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21098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577E35" w:rsidRDefault="00292FD6"/>
    <w:sectPr w:rsidR="00577E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06D"/>
    <w:multiLevelType w:val="multilevel"/>
    <w:tmpl w:val="8D54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E154E"/>
    <w:multiLevelType w:val="multilevel"/>
    <w:tmpl w:val="F322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8F"/>
    <w:rsid w:val="0021098F"/>
    <w:rsid w:val="00292FD6"/>
    <w:rsid w:val="002F4061"/>
    <w:rsid w:val="006E2B04"/>
    <w:rsid w:val="00C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520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index.php?option=com_content&amp;view=article&amp;layout=edit&amp;id=97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syd.sch.gr/" TargetMode="External"/><Relationship Id="rId12" Type="http://schemas.openxmlformats.org/officeDocument/2006/relationships/hyperlink" Target="https://www.minedu.gov.gr/index.php?option=com_content&amp;view=article&amp;layout=edit&amp;id=9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1/2021-22_espa/%CE%94%CE%B9%CE%B5%CF%85%CE%BA%CF%81%CE%B9%CE%BD%CE%AF%CF%83%CE%B5%CE%B9%CF%82_%CE%B3%CE%B9%CE%B1_%CF%84%CE%BF%CF%80%CE%BF%CE%B8%CE%AD%CF%84%CE%B7%CF%83%CE%B7-%CE%B1%CE%BD%CE%AC%CE%BB%CE%B7%CF%88%CE%B7_%CF%85%CF%80%CE%B7%CF%81%CE%B5%CF%83%CE%AF%CE%B1%CF%82_30-8-21_signed.pdf" TargetMode="External"/><Relationship Id="rId11" Type="http://schemas.openxmlformats.org/officeDocument/2006/relationships/hyperlink" Target="https://www.minedu.gov.gr/publications/docs2021/2021-22_espa/istoselides_dde_pde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edu.gov.gr/anapliro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4</cp:revision>
  <cp:lastPrinted>2021-10-25T06:44:00Z</cp:lastPrinted>
  <dcterms:created xsi:type="dcterms:W3CDTF">2021-10-25T06:43:00Z</dcterms:created>
  <dcterms:modified xsi:type="dcterms:W3CDTF">2021-10-25T07:04:00Z</dcterms:modified>
</cp:coreProperties>
</file>