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0E" w:rsidRPr="00D9490E" w:rsidRDefault="00D9490E" w:rsidP="00D9490E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el-GR"/>
        </w:rPr>
        <w:t>Ημερομηνίες τρέχουσας φάσης πρόσληψης αναπληρωτών εκπαιδευτικών με ανεξαρτήτως διάρκειας σύμβασης:</w:t>
      </w:r>
    </w:p>
    <w:p w:rsidR="00D9490E" w:rsidRPr="00D9490E" w:rsidRDefault="00D9490E" w:rsidP="00D9490E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Δήλωση προτιμήσεων για τοποθέτηση στο ΟΠΣΥΔ από τους εκπαιδευτικούς την Πέμπτη 28 Απριλίου 2022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D9490E" w:rsidRPr="00D9490E" w:rsidRDefault="00D9490E" w:rsidP="00D9490E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Προθεσμία ανάληψης υπηρεσίας στις σχολικές μονάδες από την Τρίτη 3 Μαΐου έως και την Τετάρτη 4 Μαΐου 2022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D9490E" w:rsidRPr="00D9490E" w:rsidRDefault="00D9490E" w:rsidP="00D9490E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D9490E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D9490E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A. Οδηγίες ανάληψης υπηρεσίας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1. Αναπληρωτές που προσλαμβάνονται σε περιοχή πρόσληψης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καλούνται να δηλώσουν ψηφιακά μέσω του </w:t>
      </w:r>
      <w:hyperlink r:id="rId6" w:tgtFrame="_blank" w:tooltip="opsyd.sch.gr/" w:history="1">
        <w:r w:rsidRPr="00D9490E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σειρά προτίμησης για όλες τις διαθέσιμες σχολικές μονάδες.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Οι αναπληρωτές θα πρέπει να μεταβούν εντός της προβλεπόμενης 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προθεσμίας, στη σχολική μονάδα, προσκομίζοντας τα απαραίτητα δικαιολογητικά.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Τα δικαιολογητικά που απαιτούνται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D9490E" w:rsidRPr="00D9490E" w:rsidRDefault="00D9490E" w:rsidP="00D9490E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D9490E" w:rsidRPr="00D9490E" w:rsidRDefault="00D9490E" w:rsidP="00D9490E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D9490E" w:rsidRPr="00D9490E" w:rsidRDefault="00D9490E" w:rsidP="00D9490E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D9490E" w:rsidRPr="00D9490E" w:rsidRDefault="00D9490E" w:rsidP="00D9490E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D9490E" w:rsidRPr="00D9490E" w:rsidRDefault="00D9490E" w:rsidP="00D9490E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D9490E" w:rsidRPr="00D9490E" w:rsidRDefault="00D9490E" w:rsidP="00D9490E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7" w:tgtFrame="_blank" w:tooltip="ΥΠΕΥΘΥΝΗ ΔΗΛΩΣΗ ΑΝΑΠΛΗΡΩΤΩΝ" w:history="1">
        <w:r w:rsidRPr="00D9490E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D9490E" w:rsidRPr="00D9490E" w:rsidRDefault="00D9490E" w:rsidP="00D9490E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εμβολιασμού της παρ. 5 του άρθρου 55 του ν. 4764/2020 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(Α' 256),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bookmarkStart w:id="0" w:name="_GoBack"/>
      <w:bookmarkEnd w:id="0"/>
      <w:r w:rsidRPr="00D9490E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D9490E" w:rsidRPr="00D9490E" w:rsidRDefault="00D9490E" w:rsidP="00D9490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D9490E" w:rsidRPr="00D9490E" w:rsidRDefault="00D9490E" w:rsidP="00D949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D9490E" w:rsidRPr="00D9490E" w:rsidRDefault="00D9490E" w:rsidP="00D949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D9490E" w:rsidRPr="00D9490E" w:rsidRDefault="00D9490E" w:rsidP="00D949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8" w:history="1">
        <w:r w:rsidRPr="00D9490E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D9490E" w:rsidRPr="00D9490E" w:rsidRDefault="00D9490E" w:rsidP="00D949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D9490E" w:rsidRPr="00D9490E" w:rsidRDefault="00D9490E" w:rsidP="00D9490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9" w:tgtFrame="_blank" w:tooltip="ηλεκτρονικές σελίδες των Διευθύνσεων Εκπαίδευσης" w:history="1">
        <w:r w:rsidRPr="00D9490E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0" w:tgtFrame="_blank" w:tooltip="ΠΔΕ" w:history="1">
        <w:r w:rsidRPr="00D9490E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D9490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6137F2" w:rsidRDefault="006137F2"/>
    <w:sectPr w:rsidR="006137F2" w:rsidSect="00D9490E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587"/>
    <w:multiLevelType w:val="multilevel"/>
    <w:tmpl w:val="289C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AE9"/>
    <w:multiLevelType w:val="multilevel"/>
    <w:tmpl w:val="8F2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E"/>
    <w:rsid w:val="006137F2"/>
    <w:rsid w:val="00D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329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anapliro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edu.gov.gr/index.php?option=com_content&amp;view=article&amp;layout=edit&amp;id=9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istoselides_dde_pde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2022-04-28T07:13:00Z</dcterms:created>
  <dcterms:modified xsi:type="dcterms:W3CDTF">2022-04-28T07:16:00Z</dcterms:modified>
</cp:coreProperties>
</file>